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7C" w:rsidRPr="00BE3F7C" w:rsidRDefault="00BE3F7C" w:rsidP="00BE3F7C">
      <w:pPr>
        <w:pStyle w:val="KeinLeerraum"/>
        <w:rPr>
          <w:rFonts w:ascii="Verdana" w:hAnsi="Verdana"/>
          <w:b/>
          <w:sz w:val="20"/>
          <w:szCs w:val="20"/>
          <w:u w:val="single"/>
        </w:rPr>
      </w:pPr>
      <w:r w:rsidRPr="00BE3F7C">
        <w:rPr>
          <w:rFonts w:ascii="Verdana" w:hAnsi="Verdana"/>
          <w:b/>
          <w:sz w:val="20"/>
          <w:szCs w:val="20"/>
          <w:u w:val="single"/>
        </w:rPr>
        <w:t>1. Einführung</w:t>
      </w:r>
    </w:p>
    <w:p w:rsidR="00BE3F7C" w:rsidRDefault="00BE3F7C" w:rsidP="00BE3F7C">
      <w:pPr>
        <w:pStyle w:val="Default"/>
        <w:rPr>
          <w:rFonts w:ascii="inherit" w:hAnsi="inherit"/>
          <w:sz w:val="21"/>
          <w:szCs w:val="21"/>
        </w:rPr>
      </w:pPr>
    </w:p>
    <w:p w:rsidR="00C82E77" w:rsidRDefault="00C82E77" w:rsidP="00BE3F7C">
      <w:pPr>
        <w:pStyle w:val="Default"/>
        <w:rPr>
          <w:rFonts w:ascii="inherit" w:hAnsi="inherit"/>
          <w:sz w:val="21"/>
          <w:szCs w:val="21"/>
        </w:rPr>
      </w:pPr>
      <w:r>
        <w:rPr>
          <w:rFonts w:ascii="inherit" w:hAnsi="inherit"/>
          <w:noProof/>
          <w:sz w:val="21"/>
          <w:szCs w:val="21"/>
          <w:lang w:eastAsia="de-DE"/>
        </w:rPr>
        <w:drawing>
          <wp:inline distT="0" distB="0" distL="0" distR="0" wp14:anchorId="75397F40" wp14:editId="39D3B31C">
            <wp:extent cx="5760720" cy="28619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861945"/>
                    </a:xfrm>
                    <a:prstGeom prst="rect">
                      <a:avLst/>
                    </a:prstGeom>
                  </pic:spPr>
                </pic:pic>
              </a:graphicData>
            </a:graphic>
          </wp:inline>
        </w:drawing>
      </w:r>
    </w:p>
    <w:p w:rsidR="00C82E77" w:rsidRDefault="00C82E77" w:rsidP="00823CD0">
      <w:pPr>
        <w:pStyle w:val="Default"/>
        <w:rPr>
          <w:rFonts w:ascii="inherit" w:hAnsi="inherit"/>
          <w:sz w:val="21"/>
          <w:szCs w:val="21"/>
        </w:rPr>
      </w:pPr>
    </w:p>
    <w:p w:rsidR="00823CD0" w:rsidRPr="00DB1BA7" w:rsidRDefault="00823CD0" w:rsidP="00DB1BA7">
      <w:pPr>
        <w:pStyle w:val="KeinLeerraum"/>
        <w:rPr>
          <w:rFonts w:ascii="Verdana" w:hAnsi="Verdana"/>
          <w:sz w:val="20"/>
          <w:szCs w:val="20"/>
        </w:rPr>
      </w:pPr>
      <w:r w:rsidRPr="00DB1BA7">
        <w:rPr>
          <w:rFonts w:ascii="Verdana" w:hAnsi="Verdana"/>
          <w:sz w:val="20"/>
          <w:szCs w:val="20"/>
        </w:rPr>
        <w:t>Inhaltlicher Rahmen der Veranstaltung</w:t>
      </w:r>
    </w:p>
    <w:p w:rsidR="00823CD0" w:rsidRPr="00BE3F7C" w:rsidRDefault="00823CD0" w:rsidP="00DB1BA7">
      <w:pPr>
        <w:pStyle w:val="KeinLeerraum"/>
        <w:rPr>
          <w:rFonts w:ascii="Verdana" w:hAnsi="Verdana"/>
          <w:sz w:val="20"/>
          <w:szCs w:val="20"/>
        </w:rPr>
      </w:pPr>
      <w:r w:rsidRPr="00DB1BA7">
        <w:rPr>
          <w:rFonts w:ascii="Verdana" w:hAnsi="Verdana"/>
          <w:sz w:val="20"/>
          <w:szCs w:val="20"/>
        </w:rPr>
        <w:t xml:space="preserve">•Ziele der Wirtschaftspolitik, insbesondere gemäß </w:t>
      </w:r>
      <w:proofErr w:type="spellStart"/>
      <w:r w:rsidRPr="00DB1BA7">
        <w:rPr>
          <w:rFonts w:ascii="Verdana" w:hAnsi="Verdana"/>
          <w:sz w:val="20"/>
          <w:szCs w:val="20"/>
        </w:rPr>
        <w:t>StabG</w:t>
      </w:r>
      <w:proofErr w:type="spellEnd"/>
      <w:r w:rsidRPr="00DB1BA7">
        <w:rPr>
          <w:rFonts w:ascii="Verdana" w:hAnsi="Verdana"/>
          <w:sz w:val="20"/>
          <w:szCs w:val="20"/>
        </w:rPr>
        <w:t>;</w:t>
      </w:r>
    </w:p>
    <w:p w:rsidR="00823CD0" w:rsidRPr="00DB1BA7" w:rsidRDefault="00823CD0" w:rsidP="00DB1BA7">
      <w:pPr>
        <w:pStyle w:val="KeinLeerraum"/>
        <w:rPr>
          <w:rFonts w:ascii="Verdana" w:eastAsia="Times New Roman" w:hAnsi="Verdana" w:cs="Helvetica"/>
          <w:color w:val="1D2129"/>
          <w:sz w:val="20"/>
          <w:szCs w:val="20"/>
          <w:lang w:eastAsia="de-DE"/>
        </w:rPr>
      </w:pPr>
    </w:p>
    <w:p w:rsidR="009F1121" w:rsidRPr="00DB1BA7" w:rsidRDefault="00BE3F7C" w:rsidP="00DB1BA7">
      <w:pPr>
        <w:pStyle w:val="KeinLeerraum"/>
        <w:rPr>
          <w:rFonts w:ascii="Verdana" w:eastAsia="Times New Roman" w:hAnsi="Verdana" w:cs="Helvetica"/>
          <w:color w:val="1D2129"/>
          <w:sz w:val="20"/>
          <w:szCs w:val="20"/>
          <w:lang w:eastAsia="de-DE"/>
        </w:rPr>
      </w:pPr>
      <w:r w:rsidRPr="00BE3F7C">
        <w:rPr>
          <w:rFonts w:ascii="Verdana" w:eastAsia="Times New Roman" w:hAnsi="Verdana" w:cs="Helvetica"/>
          <w:b/>
          <w:color w:val="1D2129"/>
          <w:sz w:val="20"/>
          <w:szCs w:val="20"/>
          <w:lang w:eastAsia="de-DE"/>
        </w:rPr>
        <w:t>Wirtschaftspolitik</w:t>
      </w:r>
      <w:r w:rsidR="009F1121" w:rsidRPr="00DB1BA7">
        <w:rPr>
          <w:rFonts w:ascii="Verdana" w:eastAsia="Times New Roman" w:hAnsi="Verdana" w:cs="Helvetica"/>
          <w:color w:val="1D2129"/>
          <w:sz w:val="20"/>
          <w:szCs w:val="20"/>
          <w:lang w:eastAsia="de-DE"/>
        </w:rPr>
        <w:t>: „Wirtschaftspolitik bezeichnet alle politischen und verbandlichen Aktivitäten sowie die staatlichen Maßnahmen, die das Ziel haben, den Wirtschaftsprozess zu ordnen, zu beeinflussen oder direkt in die wirtschaftlichen Abläufe einzugreifen.“ (Bundeszentrale für politische Bildung)</w:t>
      </w:r>
    </w:p>
    <w:p w:rsidR="009F1121" w:rsidRPr="00DB1BA7" w:rsidRDefault="009F1121" w:rsidP="00BE3F7C">
      <w:pPr>
        <w:pStyle w:val="KeinLeerraum"/>
        <w:rPr>
          <w:rFonts w:ascii="Verdana" w:eastAsia="Times New Roman" w:hAnsi="Verdana" w:cs="Helvetica"/>
          <w:color w:val="1D2129"/>
          <w:sz w:val="20"/>
          <w:szCs w:val="20"/>
          <w:lang w:eastAsia="de-DE"/>
        </w:rPr>
      </w:pPr>
      <w:r w:rsidRPr="00DB1BA7">
        <w:rPr>
          <w:rFonts w:ascii="Verdana" w:eastAsia="Times New Roman" w:hAnsi="Verdana" w:cs="Helvetica"/>
          <w:color w:val="1D2129"/>
          <w:sz w:val="20"/>
          <w:szCs w:val="20"/>
          <w:lang w:eastAsia="de-DE"/>
        </w:rPr>
        <w:br/>
      </w:r>
      <w:r w:rsidR="00BE3F7C" w:rsidRPr="00BE3F7C">
        <w:rPr>
          <w:rFonts w:ascii="Verdana" w:eastAsia="Times New Roman" w:hAnsi="Verdana" w:cs="Helvetica"/>
          <w:b/>
          <w:color w:val="1D2129"/>
          <w:sz w:val="20"/>
          <w:szCs w:val="20"/>
          <w:lang w:eastAsia="de-DE"/>
        </w:rPr>
        <w:t>Instrumente der WIPO</w:t>
      </w:r>
      <w:r w:rsidRPr="00DB1BA7">
        <w:rPr>
          <w:rFonts w:ascii="Verdana" w:eastAsia="Times New Roman" w:hAnsi="Verdana" w:cs="Helvetica"/>
          <w:color w:val="1D2129"/>
          <w:sz w:val="20"/>
          <w:szCs w:val="20"/>
          <w:lang w:eastAsia="de-DE"/>
        </w:rPr>
        <w:t>:</w:t>
      </w:r>
    </w:p>
    <w:p w:rsidR="009F1121" w:rsidRPr="00DB1BA7" w:rsidRDefault="00BE3F7C" w:rsidP="00BE3F7C">
      <w:pPr>
        <w:pStyle w:val="KeinLeerraum"/>
        <w:rPr>
          <w:rFonts w:ascii="Verdana" w:eastAsia="Times New Roman" w:hAnsi="Verdana" w:cs="Helvetica"/>
          <w:color w:val="1D2129"/>
          <w:sz w:val="20"/>
          <w:szCs w:val="20"/>
          <w:lang w:eastAsia="de-DE"/>
        </w:rPr>
      </w:pPr>
      <w:r>
        <w:rPr>
          <w:rFonts w:ascii="Verdana" w:eastAsia="Times New Roman" w:hAnsi="Verdana" w:cs="Helvetica"/>
          <w:color w:val="1D2129"/>
          <w:sz w:val="20"/>
          <w:szCs w:val="20"/>
          <w:lang w:eastAsia="de-DE"/>
        </w:rPr>
        <w:t xml:space="preserve">I. </w:t>
      </w:r>
      <w:r w:rsidRPr="00BE3F7C">
        <w:rPr>
          <w:rFonts w:ascii="Verdana" w:eastAsia="Times New Roman" w:hAnsi="Verdana" w:cs="Helvetica"/>
          <w:b/>
          <w:color w:val="1D2129"/>
          <w:sz w:val="20"/>
          <w:szCs w:val="20"/>
          <w:lang w:eastAsia="de-DE"/>
        </w:rPr>
        <w:t>O</w:t>
      </w:r>
      <w:r w:rsidR="009F1121" w:rsidRPr="00BE3F7C">
        <w:rPr>
          <w:rFonts w:ascii="Verdana" w:eastAsia="Times New Roman" w:hAnsi="Verdana" w:cs="Helvetica"/>
          <w:b/>
          <w:color w:val="1D2129"/>
          <w:sz w:val="20"/>
          <w:szCs w:val="20"/>
          <w:lang w:eastAsia="de-DE"/>
        </w:rPr>
        <w:t>rdnungspolitische Instrumente</w:t>
      </w:r>
      <w:r w:rsidR="009F1121" w:rsidRPr="00DB1BA7">
        <w:rPr>
          <w:rFonts w:ascii="Verdana" w:eastAsia="Times New Roman" w:hAnsi="Verdana" w:cs="Helvetica"/>
          <w:color w:val="1D2129"/>
          <w:sz w:val="20"/>
          <w:szCs w:val="20"/>
          <w:lang w:eastAsia="de-DE"/>
        </w:rPr>
        <w:t xml:space="preserve"> (z.B. Eigentumsrechte, soziale Sicherung)</w:t>
      </w:r>
    </w:p>
    <w:p w:rsidR="009F1121" w:rsidRPr="00DB1BA7" w:rsidRDefault="00BE3F7C" w:rsidP="00DB1BA7">
      <w:pPr>
        <w:pStyle w:val="KeinLeerraum"/>
        <w:rPr>
          <w:rFonts w:ascii="Verdana" w:eastAsia="Times New Roman" w:hAnsi="Verdana" w:cs="Helvetica"/>
          <w:color w:val="1D2129"/>
          <w:sz w:val="20"/>
          <w:szCs w:val="20"/>
          <w:lang w:eastAsia="de-DE"/>
        </w:rPr>
      </w:pPr>
      <w:r>
        <w:rPr>
          <w:rFonts w:ascii="Verdana" w:eastAsia="Times New Roman" w:hAnsi="Verdana" w:cs="Helvetica"/>
          <w:color w:val="1D2129"/>
          <w:sz w:val="20"/>
          <w:szCs w:val="20"/>
          <w:lang w:eastAsia="de-DE"/>
        </w:rPr>
        <w:t xml:space="preserve">II. </w:t>
      </w:r>
      <w:r w:rsidRPr="00BE3F7C">
        <w:rPr>
          <w:rFonts w:ascii="Verdana" w:eastAsia="Times New Roman" w:hAnsi="Verdana" w:cs="Helvetica"/>
          <w:b/>
          <w:color w:val="1D2129"/>
          <w:sz w:val="20"/>
          <w:szCs w:val="20"/>
          <w:lang w:eastAsia="de-DE"/>
        </w:rPr>
        <w:t>H</w:t>
      </w:r>
      <w:r w:rsidR="009F1121" w:rsidRPr="00BE3F7C">
        <w:rPr>
          <w:rFonts w:ascii="Verdana" w:eastAsia="Times New Roman" w:hAnsi="Verdana" w:cs="Helvetica"/>
          <w:b/>
          <w:color w:val="1D2129"/>
          <w:sz w:val="20"/>
          <w:szCs w:val="20"/>
          <w:lang w:eastAsia="de-DE"/>
        </w:rPr>
        <w:t>aushalts-und finanzpolitische Instrumente</w:t>
      </w:r>
      <w:r w:rsidR="009F1121" w:rsidRPr="00DB1BA7">
        <w:rPr>
          <w:rFonts w:ascii="Verdana" w:eastAsia="Times New Roman" w:hAnsi="Verdana" w:cs="Helvetica"/>
          <w:color w:val="1D2129"/>
          <w:sz w:val="20"/>
          <w:szCs w:val="20"/>
          <w:lang w:eastAsia="de-DE"/>
        </w:rPr>
        <w:t xml:space="preserve"> (z.B. Subventionen, Zölle, Steuern)</w:t>
      </w:r>
    </w:p>
    <w:p w:rsidR="009F1121" w:rsidRPr="00DB1BA7" w:rsidRDefault="00BE3F7C" w:rsidP="00DB1BA7">
      <w:pPr>
        <w:pStyle w:val="KeinLeerraum"/>
        <w:rPr>
          <w:rFonts w:ascii="Verdana" w:eastAsia="Times New Roman" w:hAnsi="Verdana" w:cs="Helvetica"/>
          <w:color w:val="1D2129"/>
          <w:sz w:val="20"/>
          <w:szCs w:val="20"/>
          <w:lang w:eastAsia="de-DE"/>
        </w:rPr>
      </w:pPr>
      <w:r>
        <w:rPr>
          <w:rFonts w:ascii="Verdana" w:eastAsia="Times New Roman" w:hAnsi="Verdana" w:cs="Helvetica"/>
          <w:color w:val="1D2129"/>
          <w:sz w:val="20"/>
          <w:szCs w:val="20"/>
          <w:lang w:eastAsia="de-DE"/>
        </w:rPr>
        <w:t xml:space="preserve">III. </w:t>
      </w:r>
      <w:r w:rsidRPr="00BE3F7C">
        <w:rPr>
          <w:rFonts w:ascii="Verdana" w:eastAsia="Times New Roman" w:hAnsi="Verdana" w:cs="Helvetica"/>
          <w:b/>
          <w:color w:val="1D2129"/>
          <w:sz w:val="20"/>
          <w:szCs w:val="20"/>
          <w:lang w:eastAsia="de-DE"/>
        </w:rPr>
        <w:t>G</w:t>
      </w:r>
      <w:r w:rsidR="009F1121" w:rsidRPr="00BE3F7C">
        <w:rPr>
          <w:rFonts w:ascii="Verdana" w:eastAsia="Times New Roman" w:hAnsi="Verdana" w:cs="Helvetica"/>
          <w:b/>
          <w:color w:val="1D2129"/>
          <w:sz w:val="20"/>
          <w:szCs w:val="20"/>
          <w:lang w:eastAsia="de-DE"/>
        </w:rPr>
        <w:t>eld-und kreditpolitische Instrumente</w:t>
      </w:r>
      <w:r w:rsidR="009F1121" w:rsidRPr="00DB1BA7">
        <w:rPr>
          <w:rFonts w:ascii="Verdana" w:eastAsia="Times New Roman" w:hAnsi="Verdana" w:cs="Helvetica"/>
          <w:color w:val="1D2129"/>
          <w:sz w:val="20"/>
          <w:szCs w:val="20"/>
          <w:lang w:eastAsia="de-DE"/>
        </w:rPr>
        <w:t xml:space="preserve"> (z.B. Geldmenge, Zinsen, Wechselkurs)</w:t>
      </w:r>
      <w:r w:rsidR="009F1121" w:rsidRPr="00DB1BA7">
        <w:rPr>
          <w:rFonts w:ascii="Verdana" w:eastAsia="Times New Roman" w:hAnsi="Verdana" w:cs="Helvetica"/>
          <w:color w:val="1D2129"/>
          <w:sz w:val="20"/>
          <w:szCs w:val="20"/>
          <w:lang w:eastAsia="de-DE"/>
        </w:rPr>
        <w:br/>
      </w:r>
    </w:p>
    <w:p w:rsidR="009F1121" w:rsidRPr="00DB1BA7" w:rsidRDefault="00BE3F7C" w:rsidP="00DB1BA7">
      <w:pPr>
        <w:pStyle w:val="KeinLeerraum"/>
        <w:rPr>
          <w:rFonts w:ascii="Verdana" w:eastAsia="Times New Roman" w:hAnsi="Verdana" w:cs="Helvetica"/>
          <w:color w:val="1D2129"/>
          <w:sz w:val="20"/>
          <w:szCs w:val="20"/>
          <w:lang w:eastAsia="de-DE"/>
        </w:rPr>
      </w:pPr>
      <w:r w:rsidRPr="00BE3F7C">
        <w:rPr>
          <w:rFonts w:ascii="Verdana" w:eastAsia="Times New Roman" w:hAnsi="Verdana" w:cs="Helvetica"/>
          <w:b/>
          <w:color w:val="1D2129"/>
          <w:sz w:val="20"/>
          <w:szCs w:val="20"/>
          <w:lang w:eastAsia="de-DE"/>
        </w:rPr>
        <w:t>Magisches Viereck</w:t>
      </w:r>
      <w:r w:rsidR="009F1121" w:rsidRPr="00DB1BA7">
        <w:rPr>
          <w:rFonts w:ascii="Verdana" w:eastAsia="Times New Roman" w:hAnsi="Verdana" w:cs="Helvetica"/>
          <w:color w:val="1D2129"/>
          <w:sz w:val="20"/>
          <w:szCs w:val="20"/>
          <w:lang w:eastAsia="de-DE"/>
        </w:rPr>
        <w:t>:</w:t>
      </w:r>
    </w:p>
    <w:p w:rsidR="009F1121" w:rsidRPr="00DB1BA7" w:rsidRDefault="009F1121" w:rsidP="00DB1BA7">
      <w:pPr>
        <w:pStyle w:val="KeinLeerraum"/>
        <w:rPr>
          <w:rFonts w:ascii="Verdana" w:eastAsia="Times New Roman" w:hAnsi="Verdana" w:cs="Helvetica"/>
          <w:color w:val="1D2129"/>
          <w:sz w:val="20"/>
          <w:szCs w:val="20"/>
          <w:lang w:eastAsia="de-DE"/>
        </w:rPr>
      </w:pPr>
      <w:r w:rsidRPr="00DB1BA7">
        <w:rPr>
          <w:rFonts w:ascii="Verdana" w:eastAsia="Times New Roman" w:hAnsi="Verdana" w:cs="Helvetica"/>
          <w:color w:val="1D2129"/>
          <w:sz w:val="20"/>
          <w:szCs w:val="20"/>
          <w:lang w:eastAsia="de-DE"/>
        </w:rPr>
        <w:t>Zieldimensionen des Stabilitäts- und Wachstumsgesetzes:</w:t>
      </w:r>
    </w:p>
    <w:p w:rsidR="009F1121" w:rsidRPr="00DB1BA7" w:rsidRDefault="009F1121" w:rsidP="00DB1BA7">
      <w:pPr>
        <w:pStyle w:val="KeinLeerraum"/>
        <w:rPr>
          <w:rFonts w:ascii="Verdana" w:eastAsia="Times New Roman" w:hAnsi="Verdana" w:cs="Helvetica"/>
          <w:color w:val="1D2129"/>
          <w:sz w:val="20"/>
          <w:szCs w:val="20"/>
          <w:lang w:eastAsia="de-DE"/>
        </w:rPr>
      </w:pPr>
      <w:r w:rsidRPr="00DB1BA7">
        <w:rPr>
          <w:rFonts w:ascii="Verdana" w:eastAsia="Times New Roman" w:hAnsi="Verdana" w:cs="Helvetica"/>
          <w:color w:val="1D2129"/>
          <w:sz w:val="20"/>
          <w:szCs w:val="20"/>
          <w:lang w:eastAsia="de-DE"/>
        </w:rPr>
        <w:t>- Stabilität des Preisniveaus</w:t>
      </w:r>
      <w:r w:rsidR="00C82E77" w:rsidRPr="00DB1BA7">
        <w:rPr>
          <w:rFonts w:ascii="Verdana" w:eastAsia="Times New Roman" w:hAnsi="Verdana" w:cs="Helvetica"/>
          <w:color w:val="1D2129"/>
          <w:sz w:val="20"/>
          <w:szCs w:val="20"/>
          <w:lang w:eastAsia="de-DE"/>
        </w:rPr>
        <w:t xml:space="preserve"> </w:t>
      </w:r>
      <w:r w:rsidR="00C82E77" w:rsidRPr="00DB1BA7">
        <w:rPr>
          <w:rFonts w:ascii="Verdana" w:eastAsia="Times New Roman" w:hAnsi="Verdana" w:cs="Helvetica"/>
          <w:b/>
          <w:color w:val="1D2129"/>
          <w:sz w:val="20"/>
          <w:szCs w:val="20"/>
          <w:lang w:eastAsia="de-DE"/>
        </w:rPr>
        <w:t>(VL 7)</w:t>
      </w:r>
    </w:p>
    <w:p w:rsidR="009F1121" w:rsidRPr="00DB1BA7" w:rsidRDefault="009F1121" w:rsidP="00DB1BA7">
      <w:pPr>
        <w:pStyle w:val="KeinLeerraum"/>
        <w:rPr>
          <w:rFonts w:ascii="Verdana" w:eastAsia="Times New Roman" w:hAnsi="Verdana" w:cs="Helvetica"/>
          <w:color w:val="1D2129"/>
          <w:sz w:val="20"/>
          <w:szCs w:val="20"/>
          <w:lang w:eastAsia="de-DE"/>
        </w:rPr>
      </w:pPr>
      <w:r w:rsidRPr="00DB1BA7">
        <w:rPr>
          <w:rFonts w:ascii="Verdana" w:eastAsia="Times New Roman" w:hAnsi="Verdana" w:cs="Helvetica"/>
          <w:color w:val="1D2129"/>
          <w:sz w:val="20"/>
          <w:szCs w:val="20"/>
          <w:lang w:eastAsia="de-DE"/>
        </w:rPr>
        <w:t>- Hoher Beschäftigungsstand</w:t>
      </w:r>
      <w:r w:rsidR="00C82E77" w:rsidRPr="00DB1BA7">
        <w:rPr>
          <w:rFonts w:ascii="Verdana" w:eastAsia="Times New Roman" w:hAnsi="Verdana" w:cs="Helvetica"/>
          <w:color w:val="1D2129"/>
          <w:sz w:val="20"/>
          <w:szCs w:val="20"/>
          <w:lang w:eastAsia="de-DE"/>
        </w:rPr>
        <w:t xml:space="preserve"> </w:t>
      </w:r>
      <w:r w:rsidR="00C82E77" w:rsidRPr="00DB1BA7">
        <w:rPr>
          <w:rFonts w:ascii="Verdana" w:eastAsia="Times New Roman" w:hAnsi="Verdana" w:cs="Helvetica"/>
          <w:b/>
          <w:color w:val="1D2129"/>
          <w:sz w:val="20"/>
          <w:szCs w:val="20"/>
          <w:lang w:eastAsia="de-DE"/>
        </w:rPr>
        <w:t>(VL 3 + 4)</w:t>
      </w:r>
    </w:p>
    <w:p w:rsidR="009F1121" w:rsidRPr="00DB1BA7" w:rsidRDefault="009F1121" w:rsidP="00DB1BA7">
      <w:pPr>
        <w:pStyle w:val="KeinLeerraum"/>
        <w:rPr>
          <w:rFonts w:ascii="Verdana" w:eastAsia="Times New Roman" w:hAnsi="Verdana" w:cs="Helvetica"/>
          <w:color w:val="1D2129"/>
          <w:sz w:val="20"/>
          <w:szCs w:val="20"/>
          <w:lang w:eastAsia="de-DE"/>
        </w:rPr>
      </w:pPr>
      <w:r w:rsidRPr="00DB1BA7">
        <w:rPr>
          <w:rFonts w:ascii="Verdana" w:eastAsia="Times New Roman" w:hAnsi="Verdana" w:cs="Helvetica"/>
          <w:color w:val="1D2129"/>
          <w:sz w:val="20"/>
          <w:szCs w:val="20"/>
          <w:lang w:eastAsia="de-DE"/>
        </w:rPr>
        <w:t>- Stetiges und angemessenes Wirtschaftswachstum</w:t>
      </w:r>
      <w:r w:rsidR="00C82E77" w:rsidRPr="00DB1BA7">
        <w:rPr>
          <w:rFonts w:ascii="Verdana" w:eastAsia="Times New Roman" w:hAnsi="Verdana" w:cs="Helvetica"/>
          <w:color w:val="1D2129"/>
          <w:sz w:val="20"/>
          <w:szCs w:val="20"/>
          <w:lang w:eastAsia="de-DE"/>
        </w:rPr>
        <w:t xml:space="preserve"> </w:t>
      </w:r>
      <w:r w:rsidR="00C82E77" w:rsidRPr="00DB1BA7">
        <w:rPr>
          <w:rFonts w:ascii="Verdana" w:eastAsia="Times New Roman" w:hAnsi="Verdana" w:cs="Helvetica"/>
          <w:b/>
          <w:color w:val="1D2129"/>
          <w:sz w:val="20"/>
          <w:szCs w:val="20"/>
          <w:lang w:eastAsia="de-DE"/>
        </w:rPr>
        <w:t>(VL 6)</w:t>
      </w:r>
    </w:p>
    <w:p w:rsidR="009F1121" w:rsidRPr="00DB1BA7" w:rsidRDefault="009F1121" w:rsidP="00DB1BA7">
      <w:pPr>
        <w:pStyle w:val="KeinLeerraum"/>
        <w:rPr>
          <w:rFonts w:ascii="Verdana" w:eastAsia="Times New Roman" w:hAnsi="Verdana" w:cs="Helvetica"/>
          <w:color w:val="1D2129"/>
          <w:sz w:val="20"/>
          <w:szCs w:val="20"/>
          <w:lang w:eastAsia="de-DE"/>
        </w:rPr>
      </w:pPr>
      <w:r w:rsidRPr="00DB1BA7">
        <w:rPr>
          <w:rFonts w:ascii="Verdana" w:eastAsia="Times New Roman" w:hAnsi="Verdana" w:cs="Helvetica"/>
          <w:color w:val="1D2129"/>
          <w:sz w:val="20"/>
          <w:szCs w:val="20"/>
          <w:lang w:eastAsia="de-DE"/>
        </w:rPr>
        <w:t>- Außenwirtschaftliches Gleichgewicht</w:t>
      </w:r>
      <w:r w:rsidR="00C82E77" w:rsidRPr="00DB1BA7">
        <w:rPr>
          <w:rFonts w:ascii="Verdana" w:eastAsia="Times New Roman" w:hAnsi="Verdana" w:cs="Helvetica"/>
          <w:color w:val="1D2129"/>
          <w:sz w:val="20"/>
          <w:szCs w:val="20"/>
          <w:lang w:eastAsia="de-DE"/>
        </w:rPr>
        <w:t xml:space="preserve"> </w:t>
      </w:r>
      <w:r w:rsidR="00C82E77" w:rsidRPr="00DB1BA7">
        <w:rPr>
          <w:rFonts w:ascii="Verdana" w:eastAsia="Times New Roman" w:hAnsi="Verdana" w:cs="Helvetica"/>
          <w:b/>
          <w:color w:val="1D2129"/>
          <w:sz w:val="20"/>
          <w:szCs w:val="20"/>
          <w:lang w:eastAsia="de-DE"/>
        </w:rPr>
        <w:t>(VL 5)</w:t>
      </w:r>
    </w:p>
    <w:p w:rsidR="00823CD0" w:rsidRDefault="009F1121" w:rsidP="00BE3F7C">
      <w:pPr>
        <w:pStyle w:val="KeinLeerraum"/>
        <w:rPr>
          <w:rFonts w:ascii="Verdana" w:eastAsia="Times New Roman" w:hAnsi="Verdana" w:cs="Helvetica"/>
          <w:color w:val="1D2129"/>
          <w:sz w:val="20"/>
          <w:szCs w:val="20"/>
          <w:lang w:eastAsia="de-DE"/>
        </w:rPr>
      </w:pPr>
      <w:r w:rsidRPr="00DB1BA7">
        <w:rPr>
          <w:rFonts w:ascii="Verdana" w:eastAsia="Times New Roman" w:hAnsi="Verdana" w:cs="Helvetica"/>
          <w:color w:val="1D2129"/>
          <w:sz w:val="20"/>
          <w:szCs w:val="20"/>
          <w:lang w:eastAsia="de-DE"/>
        </w:rPr>
        <w:t>optimaler gesamtwirtschaftlicher Zustand bei gleichzeitigem Erreichen der Zieldimensionen</w:t>
      </w:r>
      <w:r w:rsidR="00C82E77" w:rsidRPr="00DB1BA7">
        <w:rPr>
          <w:rFonts w:ascii="Verdana" w:eastAsia="Times New Roman" w:hAnsi="Verdana" w:cs="Helvetica"/>
          <w:color w:val="1D2129"/>
          <w:sz w:val="20"/>
          <w:szCs w:val="20"/>
          <w:lang w:eastAsia="de-DE"/>
        </w:rPr>
        <w:br/>
        <w:t>-</w:t>
      </w:r>
      <w:r w:rsidR="00C82E77" w:rsidRPr="00DB1BA7">
        <w:rPr>
          <w:rFonts w:ascii="Verdana" w:eastAsia="Times New Roman" w:hAnsi="Verdana" w:cs="Helvetica"/>
          <w:color w:val="1D2129"/>
          <w:sz w:val="20"/>
          <w:szCs w:val="20"/>
          <w:lang w:eastAsia="de-DE"/>
        </w:rPr>
        <w:br/>
        <w:t xml:space="preserve">mögliche Erweiterungen: ausgeglichene, öffentliche Haushalte; humane Arbeitsbedingungen, gerechte Einkommensverteilung (VL 8), Erhaltung der Umwelt / Sicherung von Ressourcen </w:t>
      </w:r>
      <w:r w:rsidR="00C82E77" w:rsidRPr="00DB1BA7">
        <w:rPr>
          <w:rFonts w:ascii="Verdana" w:eastAsia="Times New Roman" w:hAnsi="Verdana" w:cs="Helvetica"/>
          <w:b/>
          <w:color w:val="1D2129"/>
          <w:sz w:val="20"/>
          <w:szCs w:val="20"/>
          <w:lang w:eastAsia="de-DE"/>
        </w:rPr>
        <w:t>(VL 9)</w:t>
      </w:r>
      <w:r w:rsidR="00C82E77" w:rsidRPr="00DB1BA7">
        <w:rPr>
          <w:rFonts w:ascii="Verdana" w:eastAsia="Times New Roman" w:hAnsi="Verdana" w:cs="Helvetica"/>
          <w:color w:val="1D2129"/>
          <w:sz w:val="20"/>
          <w:szCs w:val="20"/>
          <w:lang w:eastAsia="de-DE"/>
        </w:rPr>
        <w:t>.</w:t>
      </w: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BE3F7C">
      <w:pPr>
        <w:pStyle w:val="KeinLeerraum"/>
        <w:rPr>
          <w:rFonts w:ascii="Verdana" w:eastAsia="Times New Roman" w:hAnsi="Verdana" w:cs="Helvetica"/>
          <w:color w:val="1D2129"/>
          <w:sz w:val="20"/>
          <w:szCs w:val="20"/>
          <w:lang w:eastAsia="de-DE"/>
        </w:rPr>
      </w:pPr>
    </w:p>
    <w:p w:rsidR="00502D2A" w:rsidRDefault="00502D2A" w:rsidP="00502D2A">
      <w:pPr>
        <w:pStyle w:val="KeinLeerraum"/>
        <w:rPr>
          <w:rFonts w:ascii="Verdana" w:eastAsia="Times New Roman" w:hAnsi="Verdana" w:cs="Helvetica"/>
          <w:color w:val="1D2129"/>
          <w:sz w:val="20"/>
          <w:szCs w:val="20"/>
          <w:lang w:eastAsia="de-DE"/>
        </w:rPr>
      </w:pPr>
    </w:p>
    <w:p w:rsidR="00502D2A" w:rsidRPr="00502D2A" w:rsidRDefault="00502D2A" w:rsidP="00502D2A">
      <w:pPr>
        <w:pStyle w:val="KeinLeerraum"/>
        <w:rPr>
          <w:rFonts w:ascii="Verdana" w:hAnsi="Verdana"/>
          <w:b/>
          <w:sz w:val="20"/>
          <w:szCs w:val="20"/>
          <w:u w:val="single"/>
          <w:lang w:eastAsia="de-DE"/>
        </w:rPr>
      </w:pPr>
      <w:r w:rsidRPr="00502D2A">
        <w:rPr>
          <w:rFonts w:ascii="Verdana" w:hAnsi="Verdana"/>
          <w:b/>
          <w:sz w:val="20"/>
          <w:szCs w:val="20"/>
          <w:u w:val="single"/>
          <w:lang w:eastAsia="de-DE"/>
        </w:rPr>
        <w:lastRenderedPageBreak/>
        <w:t>Vorbereitung auf die Klausur</w:t>
      </w:r>
    </w:p>
    <w:p w:rsidR="00502D2A" w:rsidRPr="00F40E28" w:rsidRDefault="00502D2A" w:rsidP="00502D2A">
      <w:pPr>
        <w:pStyle w:val="KeinLeerraum"/>
        <w:rPr>
          <w:rFonts w:ascii="Verdana" w:hAnsi="Verdana" w:cs="Times New Roman"/>
          <w:b/>
          <w:color w:val="000000"/>
          <w:sz w:val="20"/>
          <w:szCs w:val="20"/>
        </w:rPr>
      </w:pPr>
      <w:bookmarkStart w:id="0" w:name="_GoBack"/>
      <w:r w:rsidRPr="00F40E28">
        <w:rPr>
          <w:rFonts w:ascii="Verdana" w:hAnsi="Verdana" w:cs="Times New Roman"/>
          <w:b/>
          <w:color w:val="000000"/>
          <w:sz w:val="20"/>
          <w:szCs w:val="20"/>
        </w:rPr>
        <w:t>Vorlesung und Übung relevant!</w:t>
      </w:r>
      <w:bookmarkEnd w:id="0"/>
    </w:p>
    <w:p w:rsidR="00502D2A" w:rsidRPr="00F40E28" w:rsidRDefault="00502D2A" w:rsidP="00F40E28">
      <w:pPr>
        <w:pStyle w:val="KeinLeerraum"/>
        <w:rPr>
          <w:rFonts w:ascii="Verdana" w:hAnsi="Verdana"/>
          <w:sz w:val="20"/>
          <w:szCs w:val="20"/>
        </w:rPr>
      </w:pPr>
      <w:r w:rsidRPr="00F40E28">
        <w:rPr>
          <w:rFonts w:ascii="Verdana" w:hAnsi="Verdana"/>
          <w:sz w:val="20"/>
          <w:szCs w:val="20"/>
        </w:rPr>
        <w:t>•Lesen, lesen, lesen! (Angegebene Literatur)</w:t>
      </w:r>
    </w:p>
    <w:p w:rsidR="00502D2A" w:rsidRPr="00F40E28" w:rsidRDefault="00502D2A" w:rsidP="00F40E28">
      <w:pPr>
        <w:pStyle w:val="KeinLeerraum"/>
        <w:rPr>
          <w:rFonts w:ascii="Verdana" w:hAnsi="Verdana"/>
          <w:sz w:val="20"/>
          <w:szCs w:val="20"/>
        </w:rPr>
      </w:pPr>
      <w:r w:rsidRPr="00F40E28">
        <w:rPr>
          <w:rFonts w:ascii="Verdana" w:hAnsi="Verdana"/>
          <w:sz w:val="20"/>
          <w:szCs w:val="20"/>
        </w:rPr>
        <w:t>•Lernen, lernen, lernen (Karteikarten, eigener Foliensatz, Lerngruppen)</w:t>
      </w:r>
    </w:p>
    <w:p w:rsidR="00502D2A" w:rsidRPr="00F40E28" w:rsidRDefault="00502D2A" w:rsidP="00F40E28">
      <w:pPr>
        <w:pStyle w:val="KeinLeerraum"/>
        <w:rPr>
          <w:rFonts w:ascii="Verdana" w:hAnsi="Verdana"/>
          <w:sz w:val="20"/>
          <w:szCs w:val="20"/>
        </w:rPr>
      </w:pPr>
      <w:r w:rsidRPr="00F40E28">
        <w:rPr>
          <w:rFonts w:ascii="Verdana" w:hAnsi="Verdana"/>
          <w:sz w:val="20"/>
          <w:szCs w:val="20"/>
        </w:rPr>
        <w:t>•Anwenden! (Tageszeitungen lesen, Verbindungen zum Gelernten suchen, ausprobieren)</w:t>
      </w:r>
    </w:p>
    <w:p w:rsidR="00502D2A" w:rsidRPr="00F40E28" w:rsidRDefault="00502D2A" w:rsidP="00F40E28">
      <w:pPr>
        <w:pStyle w:val="KeinLeerraum"/>
        <w:rPr>
          <w:rFonts w:ascii="Verdana" w:hAnsi="Verdana"/>
          <w:i/>
          <w:iCs/>
          <w:sz w:val="20"/>
          <w:szCs w:val="20"/>
        </w:rPr>
      </w:pPr>
      <w:r w:rsidRPr="00F40E28">
        <w:rPr>
          <w:rFonts w:ascii="Verdana" w:hAnsi="Verdana"/>
          <w:sz w:val="20"/>
          <w:szCs w:val="20"/>
        </w:rPr>
        <w:t xml:space="preserve">•Übungsklausuren: stehen im </w:t>
      </w:r>
      <w:proofErr w:type="spellStart"/>
      <w:r w:rsidRPr="00F40E28">
        <w:rPr>
          <w:rFonts w:ascii="Verdana" w:hAnsi="Verdana"/>
          <w:sz w:val="20"/>
          <w:szCs w:val="20"/>
        </w:rPr>
        <w:t>Stud.IP</w:t>
      </w:r>
      <w:proofErr w:type="spellEnd"/>
      <w:r w:rsidRPr="00F40E28">
        <w:rPr>
          <w:rFonts w:ascii="Verdana" w:hAnsi="Verdana"/>
          <w:sz w:val="20"/>
          <w:szCs w:val="20"/>
        </w:rPr>
        <w:t xml:space="preserve"> unter „ </w:t>
      </w:r>
      <w:proofErr w:type="spellStart"/>
      <w:r w:rsidRPr="00F40E28">
        <w:rPr>
          <w:rFonts w:ascii="Verdana" w:hAnsi="Verdana"/>
          <w:sz w:val="20"/>
          <w:szCs w:val="20"/>
        </w:rPr>
        <w:t>Start</w:t>
      </w:r>
      <w:r w:rsidRPr="00F40E28">
        <w:rPr>
          <w:rFonts w:ascii="Verdana" w:hAnsi="Verdana" w:cs="Wingdings"/>
          <w:sz w:val="20"/>
          <w:szCs w:val="20"/>
        </w:rPr>
        <w:t></w:t>
      </w:r>
      <w:r w:rsidRPr="00F40E28">
        <w:rPr>
          <w:rFonts w:ascii="Verdana" w:hAnsi="Verdana"/>
          <w:sz w:val="20"/>
          <w:szCs w:val="20"/>
        </w:rPr>
        <w:t>Veranstaltungssuche</w:t>
      </w:r>
      <w:proofErr w:type="spellEnd"/>
      <w:r w:rsidRPr="00F40E28">
        <w:rPr>
          <w:rFonts w:ascii="Verdana" w:hAnsi="Verdana"/>
          <w:sz w:val="20"/>
          <w:szCs w:val="20"/>
        </w:rPr>
        <w:t xml:space="preserve"> </w:t>
      </w:r>
      <w:r w:rsidRPr="00F40E28">
        <w:rPr>
          <w:rFonts w:ascii="Verdana" w:hAnsi="Verdana" w:cs="Wingdings"/>
          <w:sz w:val="20"/>
          <w:szCs w:val="20"/>
        </w:rPr>
        <w:t></w:t>
      </w:r>
      <w:r w:rsidRPr="00F40E28">
        <w:rPr>
          <w:rFonts w:ascii="Verdana" w:hAnsi="Verdana"/>
          <w:i/>
          <w:iCs/>
          <w:sz w:val="20"/>
          <w:szCs w:val="20"/>
        </w:rPr>
        <w:t xml:space="preserve">„Einrichtungen (oberer 4. Reiter, </w:t>
      </w:r>
      <w:proofErr w:type="spellStart"/>
      <w:r w:rsidRPr="00F40E28">
        <w:rPr>
          <w:rFonts w:ascii="Verdana" w:hAnsi="Verdana"/>
          <w:i/>
          <w:iCs/>
          <w:sz w:val="20"/>
          <w:szCs w:val="20"/>
        </w:rPr>
        <w:t>nicht„Suche</w:t>
      </w:r>
      <w:proofErr w:type="spellEnd"/>
      <w:r w:rsidRPr="00F40E28">
        <w:rPr>
          <w:rFonts w:ascii="Verdana" w:hAnsi="Verdana"/>
          <w:i/>
          <w:iCs/>
          <w:sz w:val="20"/>
          <w:szCs w:val="20"/>
        </w:rPr>
        <w:t xml:space="preserve"> in Einrichtungen“)“ </w:t>
      </w:r>
      <w:r w:rsidRPr="00F40E28">
        <w:rPr>
          <w:rFonts w:ascii="Verdana" w:hAnsi="Verdana" w:cs="Wingdings"/>
          <w:sz w:val="20"/>
          <w:szCs w:val="20"/>
        </w:rPr>
        <w:t></w:t>
      </w:r>
      <w:r w:rsidRPr="00F40E28">
        <w:rPr>
          <w:rFonts w:ascii="Verdana" w:hAnsi="Verdana"/>
          <w:i/>
          <w:iCs/>
          <w:sz w:val="20"/>
          <w:szCs w:val="20"/>
        </w:rPr>
        <w:t xml:space="preserve">„Wirtschaftswissenschaftliche Fakultät </w:t>
      </w:r>
      <w:r w:rsidRPr="00F40E28">
        <w:rPr>
          <w:rFonts w:ascii="Verdana" w:hAnsi="Verdana" w:cs="Wingdings"/>
          <w:sz w:val="20"/>
          <w:szCs w:val="20"/>
        </w:rPr>
        <w:t></w:t>
      </w:r>
      <w:r w:rsidRPr="00F40E28">
        <w:rPr>
          <w:rFonts w:ascii="Verdana" w:hAnsi="Verdana"/>
          <w:i/>
          <w:iCs/>
          <w:sz w:val="20"/>
          <w:szCs w:val="20"/>
        </w:rPr>
        <w:t xml:space="preserve">„Department für VWL“ </w:t>
      </w:r>
      <w:r w:rsidRPr="00F40E28">
        <w:rPr>
          <w:rFonts w:ascii="Verdana" w:hAnsi="Verdana" w:cs="Wingdings"/>
          <w:sz w:val="20"/>
          <w:szCs w:val="20"/>
        </w:rPr>
        <w:t></w:t>
      </w:r>
      <w:r w:rsidRPr="00F40E28">
        <w:rPr>
          <w:rFonts w:ascii="Verdana" w:hAnsi="Verdana"/>
          <w:i/>
          <w:iCs/>
          <w:sz w:val="20"/>
          <w:szCs w:val="20"/>
        </w:rPr>
        <w:t xml:space="preserve">„Wirtschaftspolitik und Mittelstandsforschung“ </w:t>
      </w:r>
      <w:r w:rsidRPr="00F40E28">
        <w:rPr>
          <w:rFonts w:ascii="Verdana" w:hAnsi="Verdana" w:cs="Wingdings"/>
          <w:sz w:val="20"/>
          <w:szCs w:val="20"/>
        </w:rPr>
        <w:t></w:t>
      </w:r>
      <w:r w:rsidRPr="00F40E28">
        <w:rPr>
          <w:rFonts w:ascii="Verdana" w:hAnsi="Verdana"/>
          <w:i/>
          <w:iCs/>
          <w:sz w:val="20"/>
          <w:szCs w:val="20"/>
        </w:rPr>
        <w:t xml:space="preserve">„Dateien“ </w:t>
      </w:r>
      <w:r w:rsidRPr="00F40E28">
        <w:rPr>
          <w:rFonts w:ascii="Verdana" w:hAnsi="Verdana" w:cs="Wingdings"/>
          <w:sz w:val="20"/>
          <w:szCs w:val="20"/>
        </w:rPr>
        <w:t></w:t>
      </w:r>
      <w:r w:rsidRPr="00F40E28">
        <w:rPr>
          <w:rFonts w:ascii="Verdana" w:hAnsi="Verdana"/>
          <w:i/>
          <w:iCs/>
          <w:sz w:val="20"/>
          <w:szCs w:val="20"/>
        </w:rPr>
        <w:t xml:space="preserve">„Klausuren“ </w:t>
      </w:r>
      <w:r w:rsidRPr="00F40E28">
        <w:rPr>
          <w:rFonts w:ascii="Verdana" w:hAnsi="Verdana" w:cs="Wingdings"/>
          <w:sz w:val="20"/>
          <w:szCs w:val="20"/>
        </w:rPr>
        <w:t></w:t>
      </w:r>
      <w:r w:rsidRPr="00F40E28">
        <w:rPr>
          <w:rFonts w:ascii="Verdana" w:hAnsi="Verdana"/>
          <w:i/>
          <w:iCs/>
          <w:sz w:val="20"/>
          <w:szCs w:val="20"/>
        </w:rPr>
        <w:t>„Einführung in die Wirtschaftspolitik“</w:t>
      </w:r>
    </w:p>
    <w:p w:rsidR="00502D2A" w:rsidRPr="00F40E28" w:rsidRDefault="00502D2A" w:rsidP="00F40E28">
      <w:pPr>
        <w:pStyle w:val="KeinLeerraum"/>
        <w:rPr>
          <w:rFonts w:ascii="Verdana" w:hAnsi="Verdana"/>
          <w:sz w:val="20"/>
          <w:szCs w:val="20"/>
        </w:rPr>
      </w:pPr>
      <w:r w:rsidRPr="00F40E28">
        <w:rPr>
          <w:rFonts w:ascii="Verdana" w:hAnsi="Verdana"/>
          <w:i/>
          <w:iCs/>
          <w:sz w:val="20"/>
          <w:szCs w:val="20"/>
        </w:rPr>
        <w:sym w:font="Wingdings" w:char="F0E0"/>
      </w:r>
      <w:r w:rsidRPr="00F40E28">
        <w:rPr>
          <w:rFonts w:ascii="Verdana" w:hAnsi="Verdana"/>
          <w:i/>
          <w:iCs/>
          <w:sz w:val="20"/>
          <w:szCs w:val="20"/>
        </w:rPr>
        <w:t>Aber: inhaltliche relevant ist immer das aktuelle Semester!!</w:t>
      </w:r>
      <w:r w:rsidR="00F40E28">
        <w:rPr>
          <w:rFonts w:ascii="Verdana" w:hAnsi="Verdana"/>
          <w:i/>
          <w:iCs/>
          <w:sz w:val="20"/>
          <w:szCs w:val="20"/>
        </w:rPr>
        <w:t>!</w:t>
      </w:r>
    </w:p>
    <w:sectPr w:rsidR="00502D2A" w:rsidRPr="00F40E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29A5"/>
    <w:multiLevelType w:val="hybridMultilevel"/>
    <w:tmpl w:val="A36CF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346C21"/>
    <w:multiLevelType w:val="multilevel"/>
    <w:tmpl w:val="FCF4DE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57385845"/>
    <w:multiLevelType w:val="hybridMultilevel"/>
    <w:tmpl w:val="F2EE51E6"/>
    <w:lvl w:ilvl="0" w:tplc="2292B9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144975"/>
    <w:multiLevelType w:val="hybridMultilevel"/>
    <w:tmpl w:val="A68CE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21"/>
    <w:rsid w:val="00036732"/>
    <w:rsid w:val="002B4819"/>
    <w:rsid w:val="00502D2A"/>
    <w:rsid w:val="00823CD0"/>
    <w:rsid w:val="009B7B34"/>
    <w:rsid w:val="009F1121"/>
    <w:rsid w:val="00BE3F7C"/>
    <w:rsid w:val="00C82E77"/>
    <w:rsid w:val="00DB1BA7"/>
    <w:rsid w:val="00F40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23CD0"/>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823CD0"/>
    <w:pPr>
      <w:spacing w:after="0" w:line="240" w:lineRule="auto"/>
    </w:pPr>
  </w:style>
  <w:style w:type="paragraph" w:styleId="Sprechblasentext">
    <w:name w:val="Balloon Text"/>
    <w:basedOn w:val="Standard"/>
    <w:link w:val="SprechblasentextZchn"/>
    <w:uiPriority w:val="99"/>
    <w:semiHidden/>
    <w:unhideWhenUsed/>
    <w:rsid w:val="00C82E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23CD0"/>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823CD0"/>
    <w:pPr>
      <w:spacing w:after="0" w:line="240" w:lineRule="auto"/>
    </w:pPr>
  </w:style>
  <w:style w:type="paragraph" w:styleId="Sprechblasentext">
    <w:name w:val="Balloon Text"/>
    <w:basedOn w:val="Standard"/>
    <w:link w:val="SprechblasentextZchn"/>
    <w:uiPriority w:val="99"/>
    <w:semiHidden/>
    <w:unhideWhenUsed/>
    <w:rsid w:val="00C82E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63111">
      <w:bodyDiv w:val="1"/>
      <w:marLeft w:val="0"/>
      <w:marRight w:val="0"/>
      <w:marTop w:val="0"/>
      <w:marBottom w:val="0"/>
      <w:divBdr>
        <w:top w:val="none" w:sz="0" w:space="0" w:color="auto"/>
        <w:left w:val="none" w:sz="0" w:space="0" w:color="auto"/>
        <w:bottom w:val="none" w:sz="0" w:space="0" w:color="auto"/>
        <w:right w:val="none" w:sz="0" w:space="0" w:color="auto"/>
      </w:divBdr>
      <w:divsChild>
        <w:div w:id="427048973">
          <w:marLeft w:val="0"/>
          <w:marRight w:val="0"/>
          <w:marTop w:val="0"/>
          <w:marBottom w:val="0"/>
          <w:divBdr>
            <w:top w:val="none" w:sz="0" w:space="0" w:color="auto"/>
            <w:left w:val="none" w:sz="0" w:space="0" w:color="auto"/>
            <w:bottom w:val="none" w:sz="0" w:space="0" w:color="auto"/>
            <w:right w:val="none" w:sz="0" w:space="0" w:color="auto"/>
          </w:divBdr>
        </w:div>
        <w:div w:id="996305357">
          <w:marLeft w:val="0"/>
          <w:marRight w:val="0"/>
          <w:marTop w:val="0"/>
          <w:marBottom w:val="0"/>
          <w:divBdr>
            <w:top w:val="none" w:sz="0" w:space="0" w:color="auto"/>
            <w:left w:val="none" w:sz="0" w:space="0" w:color="auto"/>
            <w:bottom w:val="none" w:sz="0" w:space="0" w:color="auto"/>
            <w:right w:val="none" w:sz="0" w:space="0" w:color="auto"/>
          </w:divBdr>
        </w:div>
        <w:div w:id="2059013053">
          <w:marLeft w:val="0"/>
          <w:marRight w:val="0"/>
          <w:marTop w:val="0"/>
          <w:marBottom w:val="0"/>
          <w:divBdr>
            <w:top w:val="none" w:sz="0" w:space="0" w:color="auto"/>
            <w:left w:val="none" w:sz="0" w:space="0" w:color="auto"/>
            <w:bottom w:val="none" w:sz="0" w:space="0" w:color="auto"/>
            <w:right w:val="none" w:sz="0" w:space="0" w:color="auto"/>
          </w:divBdr>
        </w:div>
        <w:div w:id="1622298341">
          <w:marLeft w:val="0"/>
          <w:marRight w:val="0"/>
          <w:marTop w:val="0"/>
          <w:marBottom w:val="0"/>
          <w:divBdr>
            <w:top w:val="none" w:sz="0" w:space="0" w:color="auto"/>
            <w:left w:val="none" w:sz="0" w:space="0" w:color="auto"/>
            <w:bottom w:val="none" w:sz="0" w:space="0" w:color="auto"/>
            <w:right w:val="none" w:sz="0" w:space="0" w:color="auto"/>
          </w:divBdr>
        </w:div>
        <w:div w:id="1118842353">
          <w:marLeft w:val="0"/>
          <w:marRight w:val="0"/>
          <w:marTop w:val="0"/>
          <w:marBottom w:val="0"/>
          <w:divBdr>
            <w:top w:val="none" w:sz="0" w:space="0" w:color="auto"/>
            <w:left w:val="none" w:sz="0" w:space="0" w:color="auto"/>
            <w:bottom w:val="none" w:sz="0" w:space="0" w:color="auto"/>
            <w:right w:val="none" w:sz="0" w:space="0" w:color="auto"/>
          </w:divBdr>
        </w:div>
        <w:div w:id="319120605">
          <w:marLeft w:val="0"/>
          <w:marRight w:val="0"/>
          <w:marTop w:val="0"/>
          <w:marBottom w:val="0"/>
          <w:divBdr>
            <w:top w:val="none" w:sz="0" w:space="0" w:color="auto"/>
            <w:left w:val="none" w:sz="0" w:space="0" w:color="auto"/>
            <w:bottom w:val="none" w:sz="0" w:space="0" w:color="auto"/>
            <w:right w:val="none" w:sz="0" w:space="0" w:color="auto"/>
          </w:divBdr>
        </w:div>
        <w:div w:id="225069916">
          <w:marLeft w:val="0"/>
          <w:marRight w:val="0"/>
          <w:marTop w:val="0"/>
          <w:marBottom w:val="0"/>
          <w:divBdr>
            <w:top w:val="none" w:sz="0" w:space="0" w:color="auto"/>
            <w:left w:val="none" w:sz="0" w:space="0" w:color="auto"/>
            <w:bottom w:val="none" w:sz="0" w:space="0" w:color="auto"/>
            <w:right w:val="none" w:sz="0" w:space="0" w:color="auto"/>
          </w:divBdr>
        </w:div>
        <w:div w:id="857083660">
          <w:marLeft w:val="0"/>
          <w:marRight w:val="0"/>
          <w:marTop w:val="0"/>
          <w:marBottom w:val="0"/>
          <w:divBdr>
            <w:top w:val="none" w:sz="0" w:space="0" w:color="auto"/>
            <w:left w:val="none" w:sz="0" w:space="0" w:color="auto"/>
            <w:bottom w:val="none" w:sz="0" w:space="0" w:color="auto"/>
            <w:right w:val="none" w:sz="0" w:space="0" w:color="auto"/>
          </w:divBdr>
        </w:div>
        <w:div w:id="1082222658">
          <w:marLeft w:val="0"/>
          <w:marRight w:val="0"/>
          <w:marTop w:val="0"/>
          <w:marBottom w:val="0"/>
          <w:divBdr>
            <w:top w:val="none" w:sz="0" w:space="0" w:color="auto"/>
            <w:left w:val="none" w:sz="0" w:space="0" w:color="auto"/>
            <w:bottom w:val="none" w:sz="0" w:space="0" w:color="auto"/>
            <w:right w:val="none" w:sz="0" w:space="0" w:color="auto"/>
          </w:divBdr>
        </w:div>
        <w:div w:id="1596282231">
          <w:marLeft w:val="0"/>
          <w:marRight w:val="0"/>
          <w:marTop w:val="0"/>
          <w:marBottom w:val="0"/>
          <w:divBdr>
            <w:top w:val="none" w:sz="0" w:space="0" w:color="auto"/>
            <w:left w:val="none" w:sz="0" w:space="0" w:color="auto"/>
            <w:bottom w:val="none" w:sz="0" w:space="0" w:color="auto"/>
            <w:right w:val="none" w:sz="0" w:space="0" w:color="auto"/>
          </w:divBdr>
        </w:div>
        <w:div w:id="1260261874">
          <w:marLeft w:val="0"/>
          <w:marRight w:val="0"/>
          <w:marTop w:val="0"/>
          <w:marBottom w:val="0"/>
          <w:divBdr>
            <w:top w:val="none" w:sz="0" w:space="0" w:color="auto"/>
            <w:left w:val="none" w:sz="0" w:space="0" w:color="auto"/>
            <w:bottom w:val="none" w:sz="0" w:space="0" w:color="auto"/>
            <w:right w:val="none" w:sz="0" w:space="0" w:color="auto"/>
          </w:divBdr>
        </w:div>
        <w:div w:id="148715902">
          <w:marLeft w:val="0"/>
          <w:marRight w:val="0"/>
          <w:marTop w:val="0"/>
          <w:marBottom w:val="0"/>
          <w:divBdr>
            <w:top w:val="none" w:sz="0" w:space="0" w:color="auto"/>
            <w:left w:val="none" w:sz="0" w:space="0" w:color="auto"/>
            <w:bottom w:val="none" w:sz="0" w:space="0" w:color="auto"/>
            <w:right w:val="none" w:sz="0" w:space="0" w:color="auto"/>
          </w:divBdr>
        </w:div>
        <w:div w:id="814221538">
          <w:marLeft w:val="0"/>
          <w:marRight w:val="0"/>
          <w:marTop w:val="0"/>
          <w:marBottom w:val="0"/>
          <w:divBdr>
            <w:top w:val="none" w:sz="0" w:space="0" w:color="auto"/>
            <w:left w:val="none" w:sz="0" w:space="0" w:color="auto"/>
            <w:bottom w:val="none" w:sz="0" w:space="0" w:color="auto"/>
            <w:right w:val="none" w:sz="0" w:space="0" w:color="auto"/>
          </w:divBdr>
        </w:div>
        <w:div w:id="123635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8</cp:revision>
  <dcterms:created xsi:type="dcterms:W3CDTF">2017-09-11T16:25:00Z</dcterms:created>
  <dcterms:modified xsi:type="dcterms:W3CDTF">2017-09-15T13:20:00Z</dcterms:modified>
</cp:coreProperties>
</file>