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C9" w:rsidRPr="00CF15C9" w:rsidRDefault="00CF15C9" w:rsidP="000E444D">
      <w:pPr>
        <w:spacing w:after="0" w:line="525" w:lineRule="atLeast"/>
        <w:outlineLvl w:val="0"/>
        <w:rPr>
          <w:rFonts w:ascii="Helvetica" w:eastAsia="Times New Roman" w:hAnsi="Helvetica" w:cs="Helvetica"/>
          <w:b/>
          <w:bCs/>
          <w:color w:val="666666"/>
          <w:kern w:val="36"/>
          <w:sz w:val="38"/>
          <w:szCs w:val="38"/>
          <w:lang w:eastAsia="de-DE"/>
        </w:rPr>
      </w:pPr>
      <w:r w:rsidRPr="00CF15C9">
        <w:rPr>
          <w:rFonts w:ascii="Helvetica" w:eastAsia="Times New Roman" w:hAnsi="Helvetica" w:cs="Helvetica"/>
          <w:b/>
          <w:bCs/>
          <w:color w:val="666666"/>
          <w:kern w:val="36"/>
          <w:sz w:val="38"/>
          <w:szCs w:val="38"/>
          <w:lang w:eastAsia="de-DE"/>
        </w:rPr>
        <w:t xml:space="preserve">1. </w:t>
      </w:r>
      <w:proofErr w:type="spellStart"/>
      <w:r w:rsidRPr="00CF15C9">
        <w:rPr>
          <w:rFonts w:ascii="Helvetica" w:eastAsia="Times New Roman" w:hAnsi="Helvetica" w:cs="Helvetica"/>
          <w:b/>
          <w:bCs/>
          <w:color w:val="666666"/>
          <w:kern w:val="36"/>
          <w:sz w:val="38"/>
          <w:szCs w:val="38"/>
          <w:lang w:eastAsia="de-DE"/>
        </w:rPr>
        <w:t>Universalienfrage</w:t>
      </w:r>
      <w:proofErr w:type="spellEnd"/>
      <w:r w:rsidRPr="00CF15C9">
        <w:rPr>
          <w:rFonts w:ascii="Helvetica" w:eastAsia="Times New Roman" w:hAnsi="Helvetica" w:cs="Helvetica"/>
          <w:b/>
          <w:bCs/>
          <w:color w:val="666666"/>
          <w:kern w:val="36"/>
          <w:sz w:val="38"/>
          <w:szCs w:val="38"/>
          <w:lang w:eastAsia="de-DE"/>
        </w:rPr>
        <w:t>, math.</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18"/>
          <w:szCs w:val="18"/>
          <w:lang w:eastAsia="de-DE"/>
        </w:rPr>
        <w:t>Allgemeinbegriffe beziehen sich auf gemeinsame Charakteristika mehrerer Entitäten. Tisch, Lebewesen oder Säugetier sind Allgemeinbegriffe. Mathematische Universalien sind Zahlen, </w:t>
      </w:r>
      <w:r w:rsidRPr="00CF15C9">
        <w:rPr>
          <w:rFonts w:ascii="Arial" w:eastAsia="Times New Roman" w:hAnsi="Arial" w:cs="Arial"/>
          <w:i/>
          <w:iCs/>
          <w:color w:val="000000"/>
          <w:sz w:val="18"/>
          <w:szCs w:val="18"/>
          <w:lang w:eastAsia="de-DE"/>
        </w:rPr>
        <w:t>(logische)</w:t>
      </w:r>
      <w:r w:rsidRPr="00CF15C9">
        <w:rPr>
          <w:rFonts w:ascii="Arial" w:eastAsia="Times New Roman" w:hAnsi="Arial" w:cs="Arial"/>
          <w:color w:val="000000"/>
          <w:sz w:val="18"/>
          <w:szCs w:val="18"/>
          <w:lang w:eastAsia="de-DE"/>
        </w:rPr>
        <w:t> Klassen, Funktionen, Relationen u.Ä.</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b/>
          <w:bCs/>
          <w:color w:val="000000"/>
          <w:sz w:val="18"/>
          <w:szCs w:val="18"/>
          <w:lang w:eastAsia="de-DE"/>
        </w:rPr>
        <w:t xml:space="preserve">Die </w:t>
      </w:r>
      <w:proofErr w:type="spellStart"/>
      <w:r w:rsidRPr="00CF15C9">
        <w:rPr>
          <w:rFonts w:ascii="Arial" w:eastAsia="Times New Roman" w:hAnsi="Arial" w:cs="Arial"/>
          <w:b/>
          <w:bCs/>
          <w:color w:val="000000"/>
          <w:sz w:val="18"/>
          <w:szCs w:val="18"/>
          <w:lang w:eastAsia="de-DE"/>
        </w:rPr>
        <w:t>Universalienfrage</w:t>
      </w:r>
      <w:proofErr w:type="spellEnd"/>
      <w:r w:rsidRPr="00CF15C9">
        <w:rPr>
          <w:rFonts w:ascii="Arial" w:eastAsia="Times New Roman" w:hAnsi="Arial" w:cs="Arial"/>
          <w:b/>
          <w:bCs/>
          <w:color w:val="000000"/>
          <w:sz w:val="18"/>
          <w:szCs w:val="18"/>
          <w:lang w:eastAsia="de-DE"/>
        </w:rPr>
        <w:t xml:space="preserve"> der Mathematik fragt, inwiefern mathematische Universalien eine eigene Existenz haben</w:t>
      </w:r>
      <w:r w:rsidRPr="00CF15C9">
        <w:rPr>
          <w:rFonts w:ascii="Arial" w:eastAsia="Times New Roman" w:hAnsi="Arial" w:cs="Arial"/>
          <w:color w:val="000000"/>
          <w:sz w:val="18"/>
          <w:szCs w:val="18"/>
          <w:lang w:eastAsia="de-DE"/>
        </w:rPr>
        <w:t>.</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18"/>
          <w:szCs w:val="18"/>
          <w:lang w:eastAsia="de-DE"/>
        </w:rPr>
        <w:t>Schon allein die</w:t>
      </w:r>
      <w:r w:rsidRPr="00CF15C9">
        <w:rPr>
          <w:rFonts w:ascii="Arial" w:eastAsia="Times New Roman" w:hAnsi="Arial" w:cs="Arial"/>
          <w:color w:val="666666"/>
          <w:sz w:val="18"/>
          <w:szCs w:val="18"/>
          <w:lang w:eastAsia="de-DE"/>
        </w:rPr>
        <w:t> </w:t>
      </w:r>
      <w:proofErr w:type="spellStart"/>
      <w:r w:rsidRPr="00CF15C9">
        <w:rPr>
          <w:rFonts w:ascii="Arial" w:eastAsia="Times New Roman" w:hAnsi="Arial" w:cs="Arial"/>
          <w:color w:val="666666"/>
          <w:sz w:val="18"/>
          <w:szCs w:val="18"/>
          <w:lang w:eastAsia="de-DE"/>
        </w:rPr>
        <w:fldChar w:fldCharType="begin"/>
      </w:r>
      <w:r w:rsidRPr="00CF15C9">
        <w:rPr>
          <w:rFonts w:ascii="Arial" w:eastAsia="Times New Roman" w:hAnsi="Arial" w:cs="Arial"/>
          <w:color w:val="666666"/>
          <w:sz w:val="18"/>
          <w:szCs w:val="18"/>
          <w:lang w:eastAsia="de-DE"/>
        </w:rPr>
        <w:instrText xml:space="preserve"> HYPERLINK "https://www.philoclopedia.de/was-kann-ich-wissen/metaphysik/universalienfrage/" \t "" </w:instrText>
      </w:r>
      <w:r w:rsidRPr="00CF15C9">
        <w:rPr>
          <w:rFonts w:ascii="Arial" w:eastAsia="Times New Roman" w:hAnsi="Arial" w:cs="Arial"/>
          <w:color w:val="666666"/>
          <w:sz w:val="18"/>
          <w:szCs w:val="18"/>
          <w:lang w:eastAsia="de-DE"/>
        </w:rPr>
        <w:fldChar w:fldCharType="separate"/>
      </w:r>
      <w:r w:rsidRPr="00CF15C9">
        <w:rPr>
          <w:rFonts w:ascii="Arial" w:eastAsia="Times New Roman" w:hAnsi="Arial" w:cs="Arial"/>
          <w:color w:val="FFC000"/>
          <w:sz w:val="20"/>
          <w:szCs w:val="20"/>
          <w:u w:val="single"/>
          <w:lang w:eastAsia="de-DE"/>
        </w:rPr>
        <w:t>Universalienfrage</w:t>
      </w:r>
      <w:proofErr w:type="spellEnd"/>
      <w:r w:rsidRPr="00CF15C9">
        <w:rPr>
          <w:rFonts w:ascii="Arial" w:eastAsia="Times New Roman" w:hAnsi="Arial" w:cs="Arial"/>
          <w:color w:val="666666"/>
          <w:sz w:val="18"/>
          <w:szCs w:val="18"/>
          <w:lang w:eastAsia="de-DE"/>
        </w:rPr>
        <w:fldChar w:fldCharType="end"/>
      </w:r>
      <w:r w:rsidRPr="00CF15C9">
        <w:rPr>
          <w:rFonts w:ascii="Arial" w:eastAsia="Times New Roman" w:hAnsi="Arial" w:cs="Arial"/>
          <w:color w:val="666666"/>
          <w:sz w:val="18"/>
          <w:szCs w:val="18"/>
          <w:lang w:eastAsia="de-DE"/>
        </w:rPr>
        <w:t> </w:t>
      </w:r>
      <w:r w:rsidRPr="00CF15C9">
        <w:rPr>
          <w:rFonts w:ascii="Arial" w:eastAsia="Times New Roman" w:hAnsi="Arial" w:cs="Arial"/>
          <w:color w:val="000000"/>
          <w:sz w:val="20"/>
          <w:szCs w:val="20"/>
          <w:lang w:eastAsia="de-DE"/>
        </w:rPr>
        <w:t>zu verstehen kann schwierig sein. Vielleicht erschließt sie sich am besten, wenn wir die im Laufe der Zeit entstandenen Antwortvorschläge darlegen.</w:t>
      </w:r>
    </w:p>
    <w:p w:rsidR="00CF15C9" w:rsidRPr="00CF15C9" w:rsidRDefault="00CF15C9" w:rsidP="000E444D">
      <w:pPr>
        <w:spacing w:after="0" w:line="270" w:lineRule="atLeast"/>
        <w:jc w:val="center"/>
        <w:rPr>
          <w:rFonts w:ascii="Arial" w:eastAsia="Times New Roman" w:hAnsi="Arial" w:cs="Arial"/>
          <w:color w:val="666666"/>
          <w:sz w:val="18"/>
          <w:szCs w:val="18"/>
          <w:lang w:eastAsia="de-DE"/>
        </w:rPr>
      </w:pPr>
      <w:r w:rsidRPr="00CF15C9">
        <w:rPr>
          <w:rFonts w:ascii="Arial" w:eastAsia="Times New Roman" w:hAnsi="Arial" w:cs="Arial"/>
          <w:color w:val="000000"/>
          <w:sz w:val="18"/>
          <w:szCs w:val="18"/>
          <w:lang w:eastAsia="de-DE"/>
        </w:rPr>
        <w:t># </w:t>
      </w:r>
      <w:r w:rsidRPr="00CF15C9">
        <w:rPr>
          <w:rFonts w:ascii="Arial" w:eastAsia="Times New Roman" w:hAnsi="Arial" w:cs="Arial"/>
          <w:color w:val="000000"/>
          <w:sz w:val="20"/>
          <w:szCs w:val="20"/>
          <w:lang w:eastAsia="de-DE"/>
        </w:rPr>
        <w:t>Gibt es die 7, wenn nie einer mit ihr operiert?</w:t>
      </w:r>
    </w:p>
    <w:p w:rsidR="00CF15C9" w:rsidRPr="00CF15C9" w:rsidRDefault="00CF15C9" w:rsidP="000E444D">
      <w:pPr>
        <w:spacing w:after="0" w:line="270" w:lineRule="atLeast"/>
        <w:jc w:val="center"/>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Oder </w:t>
      </w:r>
      <w:r w:rsidRPr="00CF15C9">
        <w:rPr>
          <w:rFonts w:ascii="Arial" w:eastAsia="Times New Roman" w:hAnsi="Arial" w:cs="Arial"/>
          <w:i/>
          <w:iCs/>
          <w:color w:val="000000"/>
          <w:sz w:val="20"/>
          <w:szCs w:val="20"/>
          <w:lang w:eastAsia="de-DE"/>
        </w:rPr>
        <w:t>rechnen wir sie in die Natur hinein?</w:t>
      </w:r>
    </w:p>
    <w:p w:rsidR="00CF15C9" w:rsidRPr="00CF15C9" w:rsidRDefault="00CF15C9" w:rsidP="000E444D">
      <w:pPr>
        <w:spacing w:after="0" w:line="240" w:lineRule="auto"/>
        <w:rPr>
          <w:rFonts w:ascii="Arial" w:eastAsia="Times New Roman" w:hAnsi="Arial" w:cs="Arial"/>
          <w:color w:val="666666"/>
          <w:sz w:val="18"/>
          <w:szCs w:val="18"/>
          <w:lang w:eastAsia="de-DE"/>
        </w:rPr>
      </w:pPr>
      <w:bookmarkStart w:id="0" w:name="_GoBack"/>
      <w:r w:rsidRPr="00CF15C9">
        <w:rPr>
          <w:rFonts w:ascii="Arial" w:eastAsia="Times New Roman" w:hAnsi="Arial" w:cs="Arial"/>
          <w:noProof/>
          <w:color w:val="666666"/>
          <w:sz w:val="18"/>
          <w:szCs w:val="18"/>
          <w:lang w:eastAsia="de-DE"/>
        </w:rPr>
        <w:drawing>
          <wp:inline distT="0" distB="0" distL="0" distR="0">
            <wp:extent cx="5265420" cy="3169920"/>
            <wp:effectExtent l="0" t="0" r="0" b="0"/>
            <wp:docPr id="1" name="Grafik 1" descr="https://image.jimcdn.com/app/cms/image/transf/dimension=553x10000:format=png/path/s94537e3699d07eaa/image/i89cc90febd55021d/version/140716368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833075393" descr="https://image.jimcdn.com/app/cms/image/transf/dimension=553x10000:format=png/path/s94537e3699d07eaa/image/i89cc90febd55021d/version/1407163684/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3169920"/>
                    </a:xfrm>
                    <a:prstGeom prst="rect">
                      <a:avLst/>
                    </a:prstGeom>
                    <a:noFill/>
                    <a:ln>
                      <a:noFill/>
                    </a:ln>
                  </pic:spPr>
                </pic:pic>
              </a:graphicData>
            </a:graphic>
          </wp:inline>
        </w:drawing>
      </w:r>
      <w:bookmarkEnd w:id="0"/>
    </w:p>
    <w:p w:rsidR="00CF15C9" w:rsidRPr="00CF15C9" w:rsidRDefault="00CF15C9" w:rsidP="000E444D">
      <w:pPr>
        <w:spacing w:after="0" w:line="378" w:lineRule="atLeast"/>
        <w:outlineLvl w:val="1"/>
        <w:rPr>
          <w:rFonts w:ascii="Helvetica" w:eastAsia="Times New Roman" w:hAnsi="Helvetica" w:cs="Helvetica"/>
          <w:b/>
          <w:bCs/>
          <w:color w:val="666666"/>
          <w:sz w:val="27"/>
          <w:szCs w:val="27"/>
          <w:lang w:eastAsia="de-DE"/>
        </w:rPr>
      </w:pPr>
      <w:r w:rsidRPr="00CF15C9">
        <w:rPr>
          <w:rFonts w:ascii="Helvetica" w:eastAsia="Times New Roman" w:hAnsi="Helvetica" w:cs="Helvetica"/>
          <w:b/>
          <w:bCs/>
          <w:color w:val="666666"/>
          <w:sz w:val="27"/>
          <w:szCs w:val="27"/>
          <w:lang w:eastAsia="de-DE"/>
        </w:rPr>
        <w:t>2. Positionen</w:t>
      </w:r>
    </w:p>
    <w:p w:rsidR="00CF15C9" w:rsidRPr="00CF15C9" w:rsidRDefault="00CF15C9" w:rsidP="000E444D">
      <w:pPr>
        <w:spacing w:after="0" w:line="252" w:lineRule="atLeast"/>
        <w:outlineLvl w:val="2"/>
        <w:rPr>
          <w:rFonts w:ascii="Verdana" w:eastAsia="Times New Roman" w:hAnsi="Verdana" w:cs="Arial"/>
          <w:b/>
          <w:bCs/>
          <w:color w:val="666666"/>
          <w:sz w:val="18"/>
          <w:szCs w:val="18"/>
          <w:lang w:eastAsia="de-DE"/>
        </w:rPr>
      </w:pPr>
      <w:r w:rsidRPr="00CF15C9">
        <w:rPr>
          <w:rFonts w:ascii="Verdana" w:eastAsia="Times New Roman" w:hAnsi="Verdana" w:cs="Arial"/>
          <w:b/>
          <w:bCs/>
          <w:color w:val="666666"/>
          <w:sz w:val="18"/>
          <w:szCs w:val="18"/>
          <w:lang w:eastAsia="de-DE"/>
        </w:rPr>
        <w:t>2.1. Realismus</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Die historisch betrachtet herkömmliche Auffassung ist der </w:t>
      </w:r>
      <w:proofErr w:type="spellStart"/>
      <w:r w:rsidRPr="00CF15C9">
        <w:rPr>
          <w:rFonts w:ascii="Arial" w:eastAsia="Times New Roman" w:hAnsi="Arial" w:cs="Arial"/>
          <w:b/>
          <w:bCs/>
          <w:color w:val="000000"/>
          <w:sz w:val="20"/>
          <w:szCs w:val="20"/>
          <w:lang w:eastAsia="de-DE"/>
        </w:rPr>
        <w:t>Universalienrealismus</w:t>
      </w:r>
      <w:proofErr w:type="spellEnd"/>
      <w:r w:rsidRPr="00CF15C9">
        <w:rPr>
          <w:rFonts w:ascii="Arial" w:eastAsia="Times New Roman" w:hAnsi="Arial" w:cs="Arial"/>
          <w:color w:val="000000"/>
          <w:sz w:val="20"/>
          <w:szCs w:val="20"/>
          <w:lang w:eastAsia="de-DE"/>
        </w:rPr>
        <w:t> </w:t>
      </w:r>
      <w:r w:rsidRPr="00CF15C9">
        <w:rPr>
          <w:rFonts w:ascii="Arial" w:eastAsia="Times New Roman" w:hAnsi="Arial" w:cs="Arial"/>
          <w:i/>
          <w:iCs/>
          <w:color w:val="000000"/>
          <w:sz w:val="20"/>
          <w:szCs w:val="20"/>
          <w:lang w:eastAsia="de-DE"/>
        </w:rPr>
        <w:t>(auch: mathematischer Platonismus)</w:t>
      </w:r>
      <w:r w:rsidRPr="00CF15C9">
        <w:rPr>
          <w:rFonts w:ascii="Arial" w:eastAsia="Times New Roman" w:hAnsi="Arial" w:cs="Arial"/>
          <w:color w:val="000000"/>
          <w:sz w:val="20"/>
          <w:szCs w:val="20"/>
          <w:lang w:eastAsia="de-DE"/>
        </w:rPr>
        <w:t>. Nach ihm </w:t>
      </w:r>
      <w:r w:rsidRPr="00CF15C9">
        <w:rPr>
          <w:rFonts w:ascii="Arial" w:eastAsia="Times New Roman" w:hAnsi="Arial" w:cs="Arial"/>
          <w:b/>
          <w:bCs/>
          <w:color w:val="000000"/>
          <w:sz w:val="20"/>
          <w:szCs w:val="20"/>
          <w:lang w:eastAsia="de-DE"/>
        </w:rPr>
        <w:t>entdecken</w:t>
      </w:r>
      <w:r w:rsidRPr="00CF15C9">
        <w:rPr>
          <w:rFonts w:ascii="Arial" w:eastAsia="Times New Roman" w:hAnsi="Arial" w:cs="Arial"/>
          <w:color w:val="000000"/>
          <w:sz w:val="20"/>
          <w:szCs w:val="20"/>
          <w:lang w:eastAsia="de-DE"/>
        </w:rPr>
        <w:t> wir mit </w:t>
      </w:r>
      <w:r w:rsidRPr="00CF15C9">
        <w:rPr>
          <w:rFonts w:ascii="Arial" w:eastAsia="Times New Roman" w:hAnsi="Arial" w:cs="Arial"/>
          <w:b/>
          <w:bCs/>
          <w:color w:val="000000"/>
          <w:sz w:val="20"/>
          <w:szCs w:val="20"/>
          <w:lang w:eastAsia="de-DE"/>
        </w:rPr>
        <w:t>mathematischen Universalien beobachterunabhängig</w:t>
      </w:r>
      <w:r w:rsidRPr="00CF15C9">
        <w:rPr>
          <w:rFonts w:ascii="Arial" w:eastAsia="Times New Roman" w:hAnsi="Arial" w:cs="Arial"/>
          <w:color w:val="000000"/>
          <w:sz w:val="20"/>
          <w:szCs w:val="20"/>
          <w:lang w:eastAsia="de-DE"/>
        </w:rPr>
        <w:t>-</w:t>
      </w:r>
      <w:r w:rsidRPr="00CF15C9">
        <w:rPr>
          <w:rFonts w:ascii="Arial" w:eastAsia="Times New Roman" w:hAnsi="Arial" w:cs="Arial"/>
          <w:b/>
          <w:bCs/>
          <w:color w:val="000000"/>
          <w:sz w:val="20"/>
          <w:szCs w:val="20"/>
          <w:lang w:eastAsia="de-DE"/>
        </w:rPr>
        <w:t>existente</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allgemeine</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ewige</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abstrakte Entitäten</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Uneinigkeit herrscht hier bei der Frage, ob und wie dem Mensch die Universalien zugänglich sind</w:t>
      </w:r>
      <w:r w:rsidRPr="00CF15C9">
        <w:rPr>
          <w:rFonts w:ascii="Arial" w:eastAsia="Times New Roman" w:hAnsi="Arial" w:cs="Arial"/>
          <w:color w:val="000000"/>
          <w:sz w:val="20"/>
          <w:szCs w:val="20"/>
          <w:lang w:eastAsia="de-DE"/>
        </w:rPr>
        <w:t xml:space="preserve">. Der </w:t>
      </w:r>
      <w:proofErr w:type="spellStart"/>
      <w:r w:rsidRPr="00CF15C9">
        <w:rPr>
          <w:rFonts w:ascii="Arial" w:eastAsia="Times New Roman" w:hAnsi="Arial" w:cs="Arial"/>
          <w:color w:val="000000"/>
          <w:sz w:val="20"/>
          <w:szCs w:val="20"/>
          <w:lang w:eastAsia="de-DE"/>
        </w:rPr>
        <w:t>Universalienrealismus</w:t>
      </w:r>
      <w:proofErr w:type="spellEnd"/>
      <w:r w:rsidRPr="00CF15C9">
        <w:rPr>
          <w:rFonts w:ascii="Arial" w:eastAsia="Times New Roman" w:hAnsi="Arial" w:cs="Arial"/>
          <w:color w:val="000000"/>
          <w:sz w:val="20"/>
          <w:szCs w:val="20"/>
          <w:lang w:eastAsia="de-DE"/>
        </w:rPr>
        <w:t xml:space="preserve"> geht auf Pythagoras und Platon zurück. Wichtige Vertreter sind Gottlob Frege, Kurt </w:t>
      </w:r>
      <w:proofErr w:type="spellStart"/>
      <w:r w:rsidRPr="00CF15C9">
        <w:rPr>
          <w:rFonts w:ascii="Arial" w:eastAsia="Times New Roman" w:hAnsi="Arial" w:cs="Arial"/>
          <w:color w:val="000000"/>
          <w:sz w:val="20"/>
          <w:szCs w:val="20"/>
          <w:lang w:eastAsia="de-DE"/>
        </w:rPr>
        <w:t>Gödel</w:t>
      </w:r>
      <w:proofErr w:type="spellEnd"/>
      <w:r w:rsidRPr="00CF15C9">
        <w:rPr>
          <w:rFonts w:ascii="Arial" w:eastAsia="Times New Roman" w:hAnsi="Arial" w:cs="Arial"/>
          <w:color w:val="000000"/>
          <w:sz w:val="20"/>
          <w:szCs w:val="20"/>
          <w:lang w:eastAsia="de-DE"/>
        </w:rPr>
        <w:t>, Charles Sanders Peirce und Edmund Husserl.</w:t>
      </w:r>
    </w:p>
    <w:p w:rsidR="00CF15C9" w:rsidRPr="00CF15C9" w:rsidRDefault="00CF15C9" w:rsidP="000E444D">
      <w:pPr>
        <w:spacing w:after="0" w:line="252" w:lineRule="atLeast"/>
        <w:outlineLvl w:val="2"/>
        <w:rPr>
          <w:rFonts w:ascii="Verdana" w:eastAsia="Times New Roman" w:hAnsi="Verdana" w:cs="Arial"/>
          <w:b/>
          <w:bCs/>
          <w:color w:val="666666"/>
          <w:sz w:val="18"/>
          <w:szCs w:val="18"/>
          <w:lang w:eastAsia="de-DE"/>
        </w:rPr>
      </w:pPr>
      <w:r w:rsidRPr="00CF15C9">
        <w:rPr>
          <w:rFonts w:ascii="Verdana" w:eastAsia="Times New Roman" w:hAnsi="Verdana" w:cs="Arial"/>
          <w:b/>
          <w:bCs/>
          <w:color w:val="666666"/>
          <w:sz w:val="18"/>
          <w:szCs w:val="18"/>
          <w:lang w:eastAsia="de-DE"/>
        </w:rPr>
        <w:t>2.2. Nominalismus</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Ein Gegenentwurf dazu ist der </w:t>
      </w:r>
      <w:proofErr w:type="spellStart"/>
      <w:r w:rsidRPr="00CF15C9">
        <w:rPr>
          <w:rFonts w:ascii="Arial" w:eastAsia="Times New Roman" w:hAnsi="Arial" w:cs="Arial"/>
          <w:b/>
          <w:bCs/>
          <w:color w:val="000000"/>
          <w:sz w:val="20"/>
          <w:szCs w:val="20"/>
          <w:lang w:eastAsia="de-DE"/>
        </w:rPr>
        <w:t>Universaliennominalismus</w:t>
      </w:r>
      <w:proofErr w:type="spellEnd"/>
      <w:r w:rsidRPr="00CF15C9">
        <w:rPr>
          <w:rFonts w:ascii="Arial" w:eastAsia="Times New Roman" w:hAnsi="Arial" w:cs="Arial"/>
          <w:color w:val="000000"/>
          <w:sz w:val="20"/>
          <w:szCs w:val="20"/>
          <w:lang w:eastAsia="de-DE"/>
        </w:rPr>
        <w:t>. Nominalisten sind der Auffassung, dass wir mit mathematischen Universalien beobachterabhängige Entitäten selbst </w:t>
      </w:r>
      <w:r w:rsidRPr="00CF15C9">
        <w:rPr>
          <w:rFonts w:ascii="Arial" w:eastAsia="Times New Roman" w:hAnsi="Arial" w:cs="Arial"/>
          <w:b/>
          <w:bCs/>
          <w:color w:val="000000"/>
          <w:sz w:val="20"/>
          <w:szCs w:val="20"/>
          <w:lang w:eastAsia="de-DE"/>
        </w:rPr>
        <w:t>konstruieren bzw. erfinden</w:t>
      </w:r>
      <w:r w:rsidRPr="00CF15C9">
        <w:rPr>
          <w:rFonts w:ascii="Arial" w:eastAsia="Times New Roman" w:hAnsi="Arial" w:cs="Arial"/>
          <w:color w:val="000000"/>
          <w:sz w:val="20"/>
          <w:szCs w:val="20"/>
          <w:lang w:eastAsia="de-DE"/>
        </w:rPr>
        <w:t> um mit Sachverhalte quantitativ umgehen, analysieren zu können, sie zu beschreiben, ordnen oder zu lösen. Der Gegenstandsbereich </w:t>
      </w:r>
      <w:r w:rsidRPr="00CF15C9">
        <w:rPr>
          <w:rFonts w:ascii="Arial" w:eastAsia="Times New Roman" w:hAnsi="Arial" w:cs="Arial"/>
          <w:b/>
          <w:bCs/>
          <w:color w:val="000000"/>
          <w:sz w:val="20"/>
          <w:szCs w:val="20"/>
          <w:lang w:eastAsia="de-DE"/>
        </w:rPr>
        <w:t>existiert nicht</w:t>
      </w:r>
      <w:r w:rsidRPr="00CF15C9">
        <w:rPr>
          <w:rFonts w:ascii="Arial" w:eastAsia="Times New Roman" w:hAnsi="Arial" w:cs="Arial"/>
          <w:color w:val="666666"/>
          <w:sz w:val="18"/>
          <w:szCs w:val="18"/>
          <w:lang w:eastAsia="de-DE"/>
        </w:rPr>
        <w:t> </w:t>
      </w:r>
      <w:r w:rsidRPr="00CF15C9">
        <w:rPr>
          <w:rFonts w:ascii="Arial" w:eastAsia="Times New Roman" w:hAnsi="Arial" w:cs="Arial"/>
          <w:b/>
          <w:bCs/>
          <w:color w:val="FFC000"/>
          <w:sz w:val="20"/>
          <w:szCs w:val="20"/>
          <w:lang w:eastAsia="de-DE"/>
        </w:rPr>
        <w:t>an sich</w:t>
      </w:r>
      <w:r w:rsidRPr="00CF15C9">
        <w:rPr>
          <w:rFonts w:ascii="Arial" w:eastAsia="Times New Roman" w:hAnsi="Arial" w:cs="Arial"/>
          <w:color w:val="000000"/>
          <w:sz w:val="20"/>
          <w:szCs w:val="20"/>
          <w:lang w:eastAsia="de-DE"/>
        </w:rPr>
        <w:t xml:space="preserve">, sondern wird konstruiert. Nominalisten waren und sind u.a. Ludwig Wittgenstein, Willard Van </w:t>
      </w:r>
      <w:proofErr w:type="spellStart"/>
      <w:r w:rsidRPr="00CF15C9">
        <w:rPr>
          <w:rFonts w:ascii="Arial" w:eastAsia="Times New Roman" w:hAnsi="Arial" w:cs="Arial"/>
          <w:color w:val="000000"/>
          <w:sz w:val="20"/>
          <w:szCs w:val="20"/>
          <w:lang w:eastAsia="de-DE"/>
        </w:rPr>
        <w:t>Orman</w:t>
      </w:r>
      <w:proofErr w:type="spellEnd"/>
      <w:r w:rsidRPr="00CF15C9">
        <w:rPr>
          <w:rFonts w:ascii="Arial" w:eastAsia="Times New Roman" w:hAnsi="Arial" w:cs="Arial"/>
          <w:color w:val="000000"/>
          <w:sz w:val="20"/>
          <w:szCs w:val="20"/>
          <w:lang w:eastAsia="de-DE"/>
        </w:rPr>
        <w:t xml:space="preserve"> </w:t>
      </w:r>
      <w:proofErr w:type="spellStart"/>
      <w:r w:rsidRPr="00CF15C9">
        <w:rPr>
          <w:rFonts w:ascii="Arial" w:eastAsia="Times New Roman" w:hAnsi="Arial" w:cs="Arial"/>
          <w:color w:val="000000"/>
          <w:sz w:val="20"/>
          <w:szCs w:val="20"/>
          <w:lang w:eastAsia="de-DE"/>
        </w:rPr>
        <w:t>Quine</w:t>
      </w:r>
      <w:proofErr w:type="spellEnd"/>
      <w:r w:rsidRPr="00CF15C9">
        <w:rPr>
          <w:rFonts w:ascii="Arial" w:eastAsia="Times New Roman" w:hAnsi="Arial" w:cs="Arial"/>
          <w:color w:val="000000"/>
          <w:sz w:val="20"/>
          <w:szCs w:val="20"/>
          <w:lang w:eastAsia="de-DE"/>
        </w:rPr>
        <w:t xml:space="preserve">, Paul </w:t>
      </w:r>
      <w:proofErr w:type="spellStart"/>
      <w:r w:rsidRPr="00CF15C9">
        <w:rPr>
          <w:rFonts w:ascii="Arial" w:eastAsia="Times New Roman" w:hAnsi="Arial" w:cs="Arial"/>
          <w:color w:val="000000"/>
          <w:sz w:val="20"/>
          <w:szCs w:val="20"/>
          <w:lang w:eastAsia="de-DE"/>
        </w:rPr>
        <w:t>Carnap</w:t>
      </w:r>
      <w:proofErr w:type="spellEnd"/>
      <w:r w:rsidRPr="00CF15C9">
        <w:rPr>
          <w:rFonts w:ascii="Arial" w:eastAsia="Times New Roman" w:hAnsi="Arial" w:cs="Arial"/>
          <w:color w:val="000000"/>
          <w:sz w:val="20"/>
          <w:szCs w:val="20"/>
          <w:lang w:eastAsia="de-DE"/>
        </w:rPr>
        <w:t xml:space="preserve"> und </w:t>
      </w:r>
      <w:proofErr w:type="spellStart"/>
      <w:r w:rsidRPr="00CF15C9">
        <w:rPr>
          <w:rFonts w:ascii="Arial" w:eastAsia="Times New Roman" w:hAnsi="Arial" w:cs="Arial"/>
          <w:color w:val="000000"/>
          <w:sz w:val="20"/>
          <w:szCs w:val="20"/>
          <w:lang w:eastAsia="de-DE"/>
        </w:rPr>
        <w:t>Hartry</w:t>
      </w:r>
      <w:proofErr w:type="spellEnd"/>
      <w:r w:rsidRPr="00CF15C9">
        <w:rPr>
          <w:rFonts w:ascii="Arial" w:eastAsia="Times New Roman" w:hAnsi="Arial" w:cs="Arial"/>
          <w:color w:val="000000"/>
          <w:sz w:val="20"/>
          <w:szCs w:val="20"/>
          <w:lang w:eastAsia="de-DE"/>
        </w:rPr>
        <w:t xml:space="preserve"> Field.</w:t>
      </w:r>
    </w:p>
    <w:p w:rsidR="00CF15C9" w:rsidRPr="00CF15C9" w:rsidRDefault="00CF15C9" w:rsidP="000E444D">
      <w:pPr>
        <w:spacing w:after="0" w:line="378" w:lineRule="atLeast"/>
        <w:outlineLvl w:val="1"/>
        <w:rPr>
          <w:rFonts w:ascii="Helvetica" w:eastAsia="Times New Roman" w:hAnsi="Helvetica" w:cs="Helvetica"/>
          <w:b/>
          <w:bCs/>
          <w:color w:val="666666"/>
          <w:sz w:val="27"/>
          <w:szCs w:val="27"/>
          <w:lang w:eastAsia="de-DE"/>
        </w:rPr>
      </w:pPr>
      <w:r w:rsidRPr="00CF15C9">
        <w:rPr>
          <w:rFonts w:ascii="Helvetica" w:eastAsia="Times New Roman" w:hAnsi="Helvetica" w:cs="Helvetica"/>
          <w:b/>
          <w:bCs/>
          <w:color w:val="666666"/>
          <w:sz w:val="27"/>
          <w:szCs w:val="27"/>
          <w:lang w:eastAsia="de-DE"/>
        </w:rPr>
        <w:t>3. meine Positionierung</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Doch was meine ich? Es gibt viele gute Überlegungen zu Für- und Widerpunkten für die jeweils beiden vorgestellten Positionen und den unzähligen Zwischenpositionen. Die in meinen Augen wichtigsten Argumente verbanne ich mal in die hoffentlich noch erscheinenden</w:t>
      </w:r>
      <w:r w:rsidRPr="00CF15C9">
        <w:rPr>
          <w:rFonts w:ascii="Arial" w:eastAsia="Times New Roman" w:hAnsi="Arial" w:cs="Arial"/>
          <w:color w:val="666666"/>
          <w:sz w:val="20"/>
          <w:szCs w:val="20"/>
          <w:lang w:eastAsia="de-DE"/>
        </w:rPr>
        <w:t> </w:t>
      </w:r>
      <w:hyperlink r:id="rId5" w:tgtFrame="" w:history="1">
        <w:r w:rsidRPr="00CF15C9">
          <w:rPr>
            <w:rFonts w:ascii="Arial" w:eastAsia="Times New Roman" w:hAnsi="Arial" w:cs="Arial"/>
            <w:color w:val="FFC000"/>
            <w:sz w:val="20"/>
            <w:szCs w:val="20"/>
            <w:u w:val="single"/>
            <w:lang w:eastAsia="de-DE"/>
          </w:rPr>
          <w:t>Blogartikel</w:t>
        </w:r>
      </w:hyperlink>
      <w:r w:rsidRPr="00CF15C9">
        <w:rPr>
          <w:rFonts w:ascii="Arial" w:eastAsia="Times New Roman" w:hAnsi="Arial" w:cs="Arial"/>
          <w:color w:val="000000"/>
          <w:sz w:val="20"/>
          <w:szCs w:val="20"/>
          <w:lang w:eastAsia="de-DE"/>
        </w:rPr>
        <w:t>. Sie sehen sie dann hier unter Verweise aufgelistet. </w:t>
      </w:r>
      <w:r w:rsidRPr="00CF15C9">
        <w:rPr>
          <w:rFonts w:ascii="Arial" w:eastAsia="Times New Roman" w:hAnsi="Arial" w:cs="Arial"/>
          <w:b/>
          <w:bCs/>
          <w:color w:val="000000"/>
          <w:sz w:val="20"/>
          <w:szCs w:val="20"/>
          <w:lang w:eastAsia="de-DE"/>
        </w:rPr>
        <w:t xml:space="preserve">Hier nun nur ein exemplarisches Argument und </w:t>
      </w:r>
      <w:proofErr w:type="spellStart"/>
      <w:r w:rsidRPr="00CF15C9">
        <w:rPr>
          <w:rFonts w:ascii="Arial" w:eastAsia="Times New Roman" w:hAnsi="Arial" w:cs="Arial"/>
          <w:b/>
          <w:bCs/>
          <w:color w:val="000000"/>
          <w:sz w:val="20"/>
          <w:szCs w:val="20"/>
          <w:lang w:eastAsia="de-DE"/>
        </w:rPr>
        <w:t>Grundsatzpostionierungen</w:t>
      </w:r>
      <w:proofErr w:type="spellEnd"/>
      <w:r w:rsidRPr="00CF15C9">
        <w:rPr>
          <w:rFonts w:ascii="Arial" w:eastAsia="Times New Roman" w:hAnsi="Arial" w:cs="Arial"/>
          <w:b/>
          <w:bCs/>
          <w:color w:val="000000"/>
          <w:sz w:val="20"/>
          <w:szCs w:val="20"/>
          <w:lang w:eastAsia="de-DE"/>
        </w:rPr>
        <w:t xml:space="preserve">- und </w:t>
      </w:r>
      <w:proofErr w:type="spellStart"/>
      <w:r w:rsidRPr="00CF15C9">
        <w:rPr>
          <w:rFonts w:ascii="Arial" w:eastAsia="Times New Roman" w:hAnsi="Arial" w:cs="Arial"/>
          <w:b/>
          <w:bCs/>
          <w:color w:val="000000"/>
          <w:sz w:val="20"/>
          <w:szCs w:val="20"/>
          <w:lang w:eastAsia="de-DE"/>
        </w:rPr>
        <w:t>feststellungen</w:t>
      </w:r>
      <w:proofErr w:type="spellEnd"/>
      <w:r w:rsidRPr="00CF15C9">
        <w:rPr>
          <w:rFonts w:ascii="Arial" w:eastAsia="Times New Roman" w:hAnsi="Arial" w:cs="Arial"/>
          <w:b/>
          <w:bCs/>
          <w:color w:val="000000"/>
          <w:sz w:val="20"/>
          <w:szCs w:val="20"/>
          <w:lang w:eastAsia="de-DE"/>
        </w:rPr>
        <w:t xml:space="preserve"> bezüglich der </w:t>
      </w:r>
      <w:proofErr w:type="spellStart"/>
      <w:r w:rsidRPr="00CF15C9">
        <w:rPr>
          <w:rFonts w:ascii="Arial" w:eastAsia="Times New Roman" w:hAnsi="Arial" w:cs="Arial"/>
          <w:b/>
          <w:bCs/>
          <w:color w:val="000000"/>
          <w:sz w:val="20"/>
          <w:szCs w:val="20"/>
          <w:lang w:eastAsia="de-DE"/>
        </w:rPr>
        <w:t>Universalienfrage</w:t>
      </w:r>
      <w:proofErr w:type="spellEnd"/>
      <w:r w:rsidRPr="00CF15C9">
        <w:rPr>
          <w:rFonts w:ascii="Arial" w:eastAsia="Times New Roman" w:hAnsi="Arial" w:cs="Arial"/>
          <w:b/>
          <w:bCs/>
          <w:color w:val="000000"/>
          <w:sz w:val="20"/>
          <w:szCs w:val="20"/>
          <w:lang w:eastAsia="de-DE"/>
        </w:rPr>
        <w:t xml:space="preserve"> der Mathematik</w:t>
      </w:r>
      <w:r w:rsidRPr="00CF15C9">
        <w:rPr>
          <w:rFonts w:ascii="Arial" w:eastAsia="Times New Roman" w:hAnsi="Arial" w:cs="Arial"/>
          <w:color w:val="000000"/>
          <w:sz w:val="20"/>
          <w:szCs w:val="20"/>
          <w:lang w:eastAsia="de-DE"/>
        </w:rPr>
        <w:t>.</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b/>
          <w:bCs/>
          <w:color w:val="000000"/>
          <w:sz w:val="20"/>
          <w:szCs w:val="20"/>
          <w:lang w:eastAsia="de-DE"/>
        </w:rPr>
        <w:lastRenderedPageBreak/>
        <w:t>Grundsätzlich ist mein Weltbild sehr konstruktivistisch veranlagt</w:t>
      </w:r>
      <w:r w:rsidRPr="00CF15C9">
        <w:rPr>
          <w:rFonts w:ascii="Arial" w:eastAsia="Times New Roman" w:hAnsi="Arial" w:cs="Arial"/>
          <w:color w:val="000000"/>
          <w:sz w:val="20"/>
          <w:szCs w:val="20"/>
          <w:lang w:eastAsia="de-DE"/>
        </w:rPr>
        <w:t>. Ich denke nicht, dass </w:t>
      </w:r>
      <w:r w:rsidRPr="00CF15C9">
        <w:rPr>
          <w:rFonts w:ascii="Arial" w:eastAsia="Times New Roman" w:hAnsi="Arial" w:cs="Arial"/>
          <w:i/>
          <w:iCs/>
          <w:color w:val="000000"/>
          <w:sz w:val="20"/>
          <w:szCs w:val="20"/>
          <w:lang w:eastAsia="de-DE"/>
        </w:rPr>
        <w:t>„der Stuhl“</w:t>
      </w:r>
      <w:r w:rsidRPr="00CF15C9">
        <w:rPr>
          <w:rFonts w:ascii="Arial" w:eastAsia="Times New Roman" w:hAnsi="Arial" w:cs="Arial"/>
          <w:color w:val="000000"/>
          <w:sz w:val="20"/>
          <w:szCs w:val="20"/>
          <w:lang w:eastAsia="de-DE"/>
        </w:rPr>
        <w:t xml:space="preserve"> in irgendeiner </w:t>
      </w:r>
      <w:proofErr w:type="spellStart"/>
      <w:r w:rsidRPr="00CF15C9">
        <w:rPr>
          <w:rFonts w:ascii="Arial" w:eastAsia="Times New Roman" w:hAnsi="Arial" w:cs="Arial"/>
          <w:color w:val="000000"/>
          <w:sz w:val="20"/>
          <w:szCs w:val="20"/>
          <w:lang w:eastAsia="de-DE"/>
        </w:rPr>
        <w:t>Seinssphäre</w:t>
      </w:r>
      <w:proofErr w:type="spellEnd"/>
      <w:r w:rsidRPr="00CF15C9">
        <w:rPr>
          <w:rFonts w:ascii="Arial" w:eastAsia="Times New Roman" w:hAnsi="Arial" w:cs="Arial"/>
          <w:color w:val="000000"/>
          <w:sz w:val="20"/>
          <w:szCs w:val="20"/>
          <w:lang w:eastAsia="de-DE"/>
        </w:rPr>
        <w:t xml:space="preserve"> oder „das Gute“ irgendwo als platonische Idee </w:t>
      </w:r>
      <w:r w:rsidRPr="00CF15C9">
        <w:rPr>
          <w:rFonts w:ascii="Arial" w:eastAsia="Times New Roman" w:hAnsi="Arial" w:cs="Arial"/>
          <w:i/>
          <w:iCs/>
          <w:color w:val="000000"/>
          <w:sz w:val="20"/>
          <w:szCs w:val="20"/>
          <w:lang w:eastAsia="de-DE"/>
        </w:rPr>
        <w:t>umherschwebt</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 xml:space="preserve">Betrachte ich aber ausschließlich die </w:t>
      </w:r>
      <w:proofErr w:type="spellStart"/>
      <w:r w:rsidRPr="00CF15C9">
        <w:rPr>
          <w:rFonts w:ascii="Arial" w:eastAsia="Times New Roman" w:hAnsi="Arial" w:cs="Arial"/>
          <w:b/>
          <w:bCs/>
          <w:color w:val="000000"/>
          <w:sz w:val="20"/>
          <w:szCs w:val="20"/>
          <w:lang w:eastAsia="de-DE"/>
        </w:rPr>
        <w:t>Universalienfrage</w:t>
      </w:r>
      <w:proofErr w:type="spellEnd"/>
      <w:r w:rsidRPr="00CF15C9">
        <w:rPr>
          <w:rFonts w:ascii="Arial" w:eastAsia="Times New Roman" w:hAnsi="Arial" w:cs="Arial"/>
          <w:b/>
          <w:bCs/>
          <w:color w:val="000000"/>
          <w:sz w:val="20"/>
          <w:szCs w:val="20"/>
          <w:lang w:eastAsia="de-DE"/>
        </w:rPr>
        <w:t xml:space="preserve"> im mathematischen Kontext, so tendiere ich hier wiederrum doch</w:t>
      </w:r>
      <w:r w:rsidRPr="00CF15C9">
        <w:rPr>
          <w:rFonts w:ascii="Arial" w:eastAsia="Times New Roman" w:hAnsi="Arial" w:cs="Arial"/>
          <w:color w:val="000000"/>
          <w:sz w:val="20"/>
          <w:szCs w:val="20"/>
          <w:lang w:eastAsia="de-DE"/>
        </w:rPr>
        <w:t> immer stärker </w:t>
      </w:r>
      <w:r w:rsidRPr="00CF15C9">
        <w:rPr>
          <w:rFonts w:ascii="Arial" w:eastAsia="Times New Roman" w:hAnsi="Arial" w:cs="Arial"/>
          <w:b/>
          <w:bCs/>
          <w:color w:val="000000"/>
          <w:sz w:val="20"/>
          <w:szCs w:val="20"/>
          <w:lang w:eastAsia="de-DE"/>
        </w:rPr>
        <w:t>zum Nominalismus bzw. Platonismus</w:t>
      </w:r>
      <w:r w:rsidRPr="00CF15C9">
        <w:rPr>
          <w:rFonts w:ascii="Arial" w:eastAsia="Times New Roman" w:hAnsi="Arial" w:cs="Arial"/>
          <w:color w:val="000000"/>
          <w:sz w:val="20"/>
          <w:szCs w:val="20"/>
          <w:lang w:eastAsia="de-DE"/>
        </w:rPr>
        <w:t>.</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b/>
          <w:bCs/>
          <w:color w:val="000000"/>
          <w:sz w:val="20"/>
          <w:szCs w:val="20"/>
          <w:shd w:val="clear" w:color="auto" w:fill="FFFFFF"/>
          <w:lang w:eastAsia="de-DE"/>
        </w:rPr>
        <w:t xml:space="preserve">Das „letzte Argument“ bezüglich der </w:t>
      </w:r>
      <w:proofErr w:type="spellStart"/>
      <w:r w:rsidRPr="00CF15C9">
        <w:rPr>
          <w:rFonts w:ascii="Arial" w:eastAsia="Times New Roman" w:hAnsi="Arial" w:cs="Arial"/>
          <w:b/>
          <w:bCs/>
          <w:color w:val="000000"/>
          <w:sz w:val="20"/>
          <w:szCs w:val="20"/>
          <w:shd w:val="clear" w:color="auto" w:fill="FFFFFF"/>
          <w:lang w:eastAsia="de-DE"/>
        </w:rPr>
        <w:t>Universalienfrage</w:t>
      </w:r>
      <w:proofErr w:type="spellEnd"/>
      <w:r w:rsidRPr="00CF15C9">
        <w:rPr>
          <w:rFonts w:ascii="Arial" w:eastAsia="Times New Roman" w:hAnsi="Arial" w:cs="Arial"/>
          <w:b/>
          <w:bCs/>
          <w:color w:val="000000"/>
          <w:sz w:val="20"/>
          <w:szCs w:val="20"/>
          <w:shd w:val="clear" w:color="auto" w:fill="FFFFFF"/>
          <w:lang w:eastAsia="de-DE"/>
        </w:rPr>
        <w:t xml:space="preserve"> wird es nie geben</w:t>
      </w:r>
      <w:r w:rsidRPr="00CF15C9">
        <w:rPr>
          <w:rFonts w:ascii="Arial" w:eastAsia="Times New Roman" w:hAnsi="Arial" w:cs="Arial"/>
          <w:color w:val="000000"/>
          <w:sz w:val="20"/>
          <w:szCs w:val="20"/>
          <w:shd w:val="clear" w:color="auto" w:fill="FFFFFF"/>
          <w:lang w:eastAsia="de-DE"/>
        </w:rPr>
        <w:t>. Wie sollten wir auch wissen, ob es z.B.: Zahlen außerhalb unseres Geistes gibt, wenn sie uns nur geistig begegnen? </w:t>
      </w:r>
      <w:r w:rsidRPr="00CF15C9">
        <w:rPr>
          <w:rFonts w:ascii="Arial" w:eastAsia="Times New Roman" w:hAnsi="Arial" w:cs="Arial"/>
          <w:b/>
          <w:bCs/>
          <w:color w:val="000000"/>
          <w:sz w:val="20"/>
          <w:szCs w:val="20"/>
          <w:shd w:val="clear" w:color="auto" w:fill="FFFFFF"/>
          <w:lang w:eastAsia="de-DE"/>
        </w:rPr>
        <w:t xml:space="preserve">Ob wir Zahlen entdecken oder erfinden ist eine andere Frage, aber wir können die Beobachterposition nicht verlassen und die </w:t>
      </w:r>
      <w:proofErr w:type="spellStart"/>
      <w:r w:rsidRPr="00CF15C9">
        <w:rPr>
          <w:rFonts w:ascii="Arial" w:eastAsia="Times New Roman" w:hAnsi="Arial" w:cs="Arial"/>
          <w:b/>
          <w:bCs/>
          <w:color w:val="000000"/>
          <w:sz w:val="20"/>
          <w:szCs w:val="20"/>
          <w:shd w:val="clear" w:color="auto" w:fill="FFFFFF"/>
          <w:lang w:eastAsia="de-DE"/>
        </w:rPr>
        <w:t>Universalienfrage</w:t>
      </w:r>
      <w:proofErr w:type="spellEnd"/>
      <w:r w:rsidRPr="00CF15C9">
        <w:rPr>
          <w:rFonts w:ascii="Arial" w:eastAsia="Times New Roman" w:hAnsi="Arial" w:cs="Arial"/>
          <w:b/>
          <w:bCs/>
          <w:color w:val="000000"/>
          <w:sz w:val="20"/>
          <w:szCs w:val="20"/>
          <w:shd w:val="clear" w:color="auto" w:fill="FFFFFF"/>
          <w:lang w:eastAsia="de-DE"/>
        </w:rPr>
        <w:t xml:space="preserve"> somit nicht final klären</w:t>
      </w:r>
      <w:r w:rsidRPr="00CF15C9">
        <w:rPr>
          <w:rFonts w:ascii="Arial" w:eastAsia="Times New Roman" w:hAnsi="Arial" w:cs="Arial"/>
          <w:color w:val="000000"/>
          <w:sz w:val="20"/>
          <w:szCs w:val="20"/>
          <w:shd w:val="clear" w:color="auto" w:fill="FFFFFF"/>
          <w:lang w:eastAsia="de-DE"/>
        </w:rPr>
        <w:t xml:space="preserve">. So zumindest meine Auffassung. Wenn ich Texte von Experten bezüglich der mathematischen </w:t>
      </w:r>
      <w:proofErr w:type="spellStart"/>
      <w:r w:rsidRPr="00CF15C9">
        <w:rPr>
          <w:rFonts w:ascii="Arial" w:eastAsia="Times New Roman" w:hAnsi="Arial" w:cs="Arial"/>
          <w:color w:val="000000"/>
          <w:sz w:val="20"/>
          <w:szCs w:val="20"/>
          <w:shd w:val="clear" w:color="auto" w:fill="FFFFFF"/>
          <w:lang w:eastAsia="de-DE"/>
        </w:rPr>
        <w:t>Universalienfrage</w:t>
      </w:r>
      <w:proofErr w:type="spellEnd"/>
      <w:r w:rsidRPr="00CF15C9">
        <w:rPr>
          <w:rFonts w:ascii="Arial" w:eastAsia="Times New Roman" w:hAnsi="Arial" w:cs="Arial"/>
          <w:color w:val="000000"/>
          <w:sz w:val="20"/>
          <w:szCs w:val="20"/>
          <w:shd w:val="clear" w:color="auto" w:fill="FFFFFF"/>
          <w:lang w:eastAsia="de-DE"/>
        </w:rPr>
        <w:t> </w:t>
      </w:r>
      <w:r w:rsidRPr="00CF15C9">
        <w:rPr>
          <w:rFonts w:ascii="Arial" w:eastAsia="Times New Roman" w:hAnsi="Arial" w:cs="Arial"/>
          <w:i/>
          <w:iCs/>
          <w:color w:val="000000"/>
          <w:sz w:val="20"/>
          <w:szCs w:val="20"/>
          <w:shd w:val="clear" w:color="auto" w:fill="FFFFFF"/>
          <w:lang w:eastAsia="de-DE"/>
        </w:rPr>
        <w:t>an</w:t>
      </w:r>
      <w:r w:rsidRPr="00CF15C9">
        <w:rPr>
          <w:rFonts w:ascii="Arial" w:eastAsia="Times New Roman" w:hAnsi="Arial" w:cs="Arial"/>
          <w:color w:val="000000"/>
          <w:sz w:val="20"/>
          <w:szCs w:val="20"/>
          <w:shd w:val="clear" w:color="auto" w:fill="FFFFFF"/>
          <w:lang w:eastAsia="de-DE"/>
        </w:rPr>
        <w:t>lese, habe ich den starken Eindruck, dass auch ihre </w:t>
      </w:r>
      <w:r w:rsidRPr="00CF15C9">
        <w:rPr>
          <w:rFonts w:ascii="Arial" w:eastAsia="Times New Roman" w:hAnsi="Arial" w:cs="Arial"/>
          <w:b/>
          <w:bCs/>
          <w:color w:val="000000"/>
          <w:sz w:val="20"/>
          <w:szCs w:val="20"/>
          <w:shd w:val="clear" w:color="auto" w:fill="FFFFFF"/>
          <w:lang w:eastAsia="de-DE"/>
        </w:rPr>
        <w:t>schlussendliche Positionierung mehr Intuition und weniger Ratio enthält</w:t>
      </w:r>
      <w:r w:rsidRPr="00CF15C9">
        <w:rPr>
          <w:rFonts w:ascii="Arial" w:eastAsia="Times New Roman" w:hAnsi="Arial" w:cs="Arial"/>
          <w:color w:val="000000"/>
          <w:sz w:val="20"/>
          <w:szCs w:val="20"/>
          <w:shd w:val="clear" w:color="auto" w:fill="FFFFFF"/>
          <w:lang w:eastAsia="de-DE"/>
        </w:rPr>
        <w:t>, als sie das vielleicht gerne hätten. Ich zumindest könnte</w:t>
      </w:r>
      <w:r w:rsidRPr="00CF15C9">
        <w:rPr>
          <w:rFonts w:ascii="Arial" w:eastAsia="Times New Roman" w:hAnsi="Arial" w:cs="Arial"/>
          <w:color w:val="000000"/>
          <w:sz w:val="18"/>
          <w:szCs w:val="18"/>
          <w:lang w:eastAsia="de-DE"/>
        </w:rPr>
        <w:t> </w:t>
      </w:r>
      <w:r w:rsidRPr="00CF15C9">
        <w:rPr>
          <w:rFonts w:ascii="Arial" w:eastAsia="Times New Roman" w:hAnsi="Arial" w:cs="Arial"/>
          <w:color w:val="000000"/>
          <w:sz w:val="20"/>
          <w:szCs w:val="20"/>
          <w:lang w:eastAsia="de-DE"/>
        </w:rPr>
        <w:t>nicht das ausschlaggebende Argument nennen, das mich zu meiner Auffassung brachte. Und ich glaube, das könnte ich auch nicht, wäre ich </w:t>
      </w:r>
      <w:r w:rsidRPr="00CF15C9">
        <w:rPr>
          <w:rFonts w:ascii="Arial" w:eastAsia="Times New Roman" w:hAnsi="Arial" w:cs="Arial"/>
          <w:color w:val="000000"/>
          <w:sz w:val="20"/>
          <w:szCs w:val="20"/>
          <w:shd w:val="clear" w:color="auto" w:fill="FFFFFF"/>
          <w:lang w:eastAsia="de-DE"/>
        </w:rPr>
        <w:t>philosophisch und mathematisch gebildeter.</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Das Wissen um das eigene Unwissen, darum, dass der eigene Standpunkt ein metaphysischer ist, ist sicher eine gute Grundlage </w:t>
      </w:r>
      <w:r w:rsidRPr="00CF15C9">
        <w:rPr>
          <w:rFonts w:ascii="Arial" w:eastAsia="Times New Roman" w:hAnsi="Arial" w:cs="Arial"/>
          <w:b/>
          <w:bCs/>
          <w:color w:val="000000"/>
          <w:sz w:val="20"/>
          <w:szCs w:val="20"/>
          <w:lang w:eastAsia="de-DE"/>
        </w:rPr>
        <w:t xml:space="preserve">für eine vernünftige Diskussion der mathematischen </w:t>
      </w:r>
      <w:proofErr w:type="spellStart"/>
      <w:r w:rsidRPr="00CF15C9">
        <w:rPr>
          <w:rFonts w:ascii="Arial" w:eastAsia="Times New Roman" w:hAnsi="Arial" w:cs="Arial"/>
          <w:b/>
          <w:bCs/>
          <w:color w:val="000000"/>
          <w:sz w:val="20"/>
          <w:szCs w:val="20"/>
          <w:lang w:eastAsia="de-DE"/>
        </w:rPr>
        <w:t>Universalienfrage</w:t>
      </w:r>
      <w:proofErr w:type="spellEnd"/>
      <w:r w:rsidRPr="00CF15C9">
        <w:rPr>
          <w:rFonts w:ascii="Arial" w:eastAsia="Times New Roman" w:hAnsi="Arial" w:cs="Arial"/>
          <w:color w:val="000000"/>
          <w:sz w:val="20"/>
          <w:szCs w:val="20"/>
          <w:lang w:eastAsia="de-DE"/>
        </w:rPr>
        <w:t>. Als weitere Bedingung </w:t>
      </w:r>
      <w:r w:rsidRPr="00CF15C9">
        <w:rPr>
          <w:rFonts w:ascii="Arial" w:eastAsia="Times New Roman" w:hAnsi="Arial" w:cs="Arial"/>
          <w:b/>
          <w:bCs/>
          <w:color w:val="000000"/>
          <w:sz w:val="20"/>
          <w:szCs w:val="20"/>
          <w:lang w:eastAsia="de-DE"/>
        </w:rPr>
        <w:t>bedarf es einer Definition der verwendeten Begriffe</w:t>
      </w:r>
      <w:r w:rsidRPr="00CF15C9">
        <w:rPr>
          <w:rFonts w:ascii="Arial" w:eastAsia="Times New Roman" w:hAnsi="Arial" w:cs="Arial"/>
          <w:color w:val="000000"/>
          <w:sz w:val="20"/>
          <w:szCs w:val="20"/>
          <w:lang w:eastAsia="de-DE"/>
        </w:rPr>
        <w:t>. Wann ist eine mathematische Entität real? Wenn sie empirisch messbar ist? Oder gelten auch non-physische, daher nicht nachweisbare Existenzebenen? Ist der bloße Gedanke als neuronaler Prozess bereits als physikalisch real anzusehen? Wann ist eine Entität unabhängig vom Gedanken?</w:t>
      </w:r>
    </w:p>
    <w:p w:rsidR="00CF15C9" w:rsidRPr="00CF15C9" w:rsidRDefault="00CF15C9" w:rsidP="000E444D">
      <w:pPr>
        <w:spacing w:after="0" w:line="252" w:lineRule="atLeast"/>
        <w:outlineLvl w:val="2"/>
        <w:rPr>
          <w:rFonts w:ascii="Verdana" w:eastAsia="Times New Roman" w:hAnsi="Verdana" w:cs="Arial"/>
          <w:b/>
          <w:bCs/>
          <w:color w:val="666666"/>
          <w:sz w:val="18"/>
          <w:szCs w:val="18"/>
          <w:lang w:eastAsia="de-DE"/>
        </w:rPr>
      </w:pPr>
      <w:r w:rsidRPr="00CF15C9">
        <w:rPr>
          <w:rFonts w:ascii="Verdana" w:eastAsia="Times New Roman" w:hAnsi="Verdana" w:cs="Arial"/>
          <w:b/>
          <w:bCs/>
          <w:color w:val="666666"/>
          <w:sz w:val="18"/>
          <w:szCs w:val="18"/>
          <w:lang w:eastAsia="de-DE"/>
        </w:rPr>
        <w:t>3.1. ein Gedanke</w:t>
      </w:r>
    </w:p>
    <w:p w:rsidR="00CF15C9" w:rsidRPr="00CF15C9" w:rsidRDefault="00CF15C9" w:rsidP="000E444D">
      <w:pPr>
        <w:spacing w:after="0" w:line="240" w:lineRule="auto"/>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Der Philosoph Meinhard Kuhlmann konstatiert, dass </w:t>
      </w:r>
      <w:r w:rsidRPr="00CF15C9">
        <w:rPr>
          <w:rFonts w:ascii="Arial" w:eastAsia="Times New Roman" w:hAnsi="Arial" w:cs="Arial"/>
          <w:b/>
          <w:bCs/>
          <w:color w:val="000000"/>
          <w:sz w:val="20"/>
          <w:szCs w:val="20"/>
          <w:lang w:eastAsia="de-DE"/>
        </w:rPr>
        <w:t>die Realität</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in der äußerst erfolgreichen Quantenfeldtheorie</w:t>
      </w:r>
      <w:r w:rsidRPr="00CF15C9">
        <w:rPr>
          <w:rFonts w:ascii="Arial" w:eastAsia="Times New Roman" w:hAnsi="Arial" w:cs="Arial"/>
          <w:color w:val="000000"/>
          <w:sz w:val="20"/>
          <w:szCs w:val="20"/>
          <w:lang w:eastAsia="de-DE"/>
        </w:rPr>
        <w:t> </w:t>
      </w:r>
      <w:r w:rsidRPr="00CF15C9">
        <w:rPr>
          <w:rFonts w:ascii="Arial" w:eastAsia="Times New Roman" w:hAnsi="Arial" w:cs="Arial"/>
          <w:b/>
          <w:bCs/>
          <w:color w:val="000000"/>
          <w:sz w:val="20"/>
          <w:szCs w:val="20"/>
          <w:lang w:eastAsia="de-DE"/>
        </w:rPr>
        <w:t>mehr mit Aspekten wie </w:t>
      </w:r>
      <w:r w:rsidRPr="00CF15C9">
        <w:rPr>
          <w:rFonts w:ascii="Arial" w:eastAsia="Times New Roman" w:hAnsi="Arial" w:cs="Arial"/>
          <w:b/>
          <w:bCs/>
          <w:i/>
          <w:iCs/>
          <w:color w:val="000000"/>
          <w:sz w:val="20"/>
          <w:szCs w:val="20"/>
          <w:lang w:eastAsia="de-DE"/>
        </w:rPr>
        <w:t>„Strukturen“</w:t>
      </w:r>
      <w:r w:rsidRPr="00CF15C9">
        <w:rPr>
          <w:rFonts w:ascii="Arial" w:eastAsia="Times New Roman" w:hAnsi="Arial" w:cs="Arial"/>
          <w:b/>
          <w:bCs/>
          <w:color w:val="000000"/>
          <w:sz w:val="20"/>
          <w:szCs w:val="20"/>
          <w:lang w:eastAsia="de-DE"/>
        </w:rPr>
        <w:t>, </w:t>
      </w:r>
      <w:r w:rsidRPr="00CF15C9">
        <w:rPr>
          <w:rFonts w:ascii="Arial" w:eastAsia="Times New Roman" w:hAnsi="Arial" w:cs="Arial"/>
          <w:b/>
          <w:bCs/>
          <w:i/>
          <w:iCs/>
          <w:color w:val="000000"/>
          <w:sz w:val="20"/>
          <w:szCs w:val="20"/>
          <w:lang w:eastAsia="de-DE"/>
        </w:rPr>
        <w:t>„Relationen“</w:t>
      </w:r>
      <w:r w:rsidRPr="00CF15C9">
        <w:rPr>
          <w:rFonts w:ascii="Arial" w:eastAsia="Times New Roman" w:hAnsi="Arial" w:cs="Arial"/>
          <w:b/>
          <w:bCs/>
          <w:color w:val="000000"/>
          <w:sz w:val="20"/>
          <w:szCs w:val="20"/>
          <w:lang w:eastAsia="de-DE"/>
        </w:rPr>
        <w:t> oder </w:t>
      </w:r>
      <w:r w:rsidRPr="00CF15C9">
        <w:rPr>
          <w:rFonts w:ascii="Arial" w:eastAsia="Times New Roman" w:hAnsi="Arial" w:cs="Arial"/>
          <w:b/>
          <w:bCs/>
          <w:i/>
          <w:iCs/>
          <w:color w:val="000000"/>
          <w:sz w:val="20"/>
          <w:szCs w:val="20"/>
          <w:lang w:eastAsia="de-DE"/>
        </w:rPr>
        <w:t>„Eigenschaften“</w:t>
      </w:r>
      <w:r w:rsidRPr="00CF15C9">
        <w:rPr>
          <w:rFonts w:ascii="Arial" w:eastAsia="Times New Roman" w:hAnsi="Arial" w:cs="Arial"/>
          <w:b/>
          <w:bCs/>
          <w:color w:val="000000"/>
          <w:sz w:val="20"/>
          <w:szCs w:val="20"/>
          <w:lang w:eastAsia="de-DE"/>
        </w:rPr>
        <w:t> als unter materiellen Gesichtspunkten erfasst wird</w:t>
      </w:r>
      <w:r w:rsidRPr="00CF15C9">
        <w:rPr>
          <w:rFonts w:ascii="Arial" w:eastAsia="Times New Roman" w:hAnsi="Arial" w:cs="Arial"/>
          <w:color w:val="666666"/>
          <w:sz w:val="20"/>
          <w:szCs w:val="20"/>
          <w:lang w:eastAsia="de-DE"/>
        </w:rPr>
        <w:t>. </w:t>
      </w:r>
      <w:r w:rsidRPr="00CF15C9">
        <w:rPr>
          <w:rFonts w:ascii="Arial" w:eastAsia="Times New Roman" w:hAnsi="Arial" w:cs="Arial"/>
          <w:color w:val="000000"/>
          <w:sz w:val="20"/>
          <w:szCs w:val="20"/>
          <w:lang w:eastAsia="de-DE"/>
        </w:rPr>
        <w:t>Auch andere Forschungszweige der Physik deuten an, dass die Essenz der ontologischen Wirklichkeit mehr aus Beziehungen als aus Dingen hervorgeht. Wenn es tatsächlich Strukturen sein sollten, die unsere Welt schließlich „</w:t>
      </w:r>
      <w:r w:rsidRPr="00CF15C9">
        <w:rPr>
          <w:rFonts w:ascii="Arial" w:eastAsia="Times New Roman" w:hAnsi="Arial" w:cs="Arial"/>
          <w:color w:val="FFC000"/>
          <w:sz w:val="20"/>
          <w:szCs w:val="20"/>
          <w:lang w:eastAsia="de-DE"/>
        </w:rPr>
        <w:t>im Innersten zusammenhalten</w:t>
      </w:r>
      <w:r w:rsidRPr="00CF15C9">
        <w:rPr>
          <w:rFonts w:ascii="Arial" w:eastAsia="Times New Roman" w:hAnsi="Arial" w:cs="Arial"/>
          <w:color w:val="000000"/>
          <w:sz w:val="20"/>
          <w:szCs w:val="20"/>
          <w:lang w:eastAsia="de-DE"/>
        </w:rPr>
        <w:t>“, dann spricht das für eine inhärente Inklusion der </w:t>
      </w:r>
      <w:r w:rsidRPr="00CF15C9">
        <w:rPr>
          <w:rFonts w:ascii="Arial" w:eastAsia="Times New Roman" w:hAnsi="Arial" w:cs="Arial"/>
          <w:b/>
          <w:bCs/>
          <w:color w:val="000000"/>
          <w:sz w:val="20"/>
          <w:szCs w:val="20"/>
          <w:lang w:eastAsia="de-DE"/>
        </w:rPr>
        <w:t>Strukturwissenschaft Mathematik</w:t>
      </w:r>
      <w:r w:rsidRPr="00CF15C9">
        <w:rPr>
          <w:rFonts w:ascii="Arial" w:eastAsia="Times New Roman" w:hAnsi="Arial" w:cs="Arial"/>
          <w:color w:val="000000"/>
          <w:sz w:val="20"/>
          <w:szCs w:val="20"/>
          <w:lang w:eastAsia="de-DE"/>
        </w:rPr>
        <w:t> in die Realität. Und somit für meine eigene Position, den Nominalismus. Vielleicht lässt sich mit diesem neuen Weltverständnis auch die</w:t>
      </w:r>
      <w:r w:rsidRPr="00CF15C9">
        <w:rPr>
          <w:rFonts w:ascii="Arial" w:eastAsia="Times New Roman" w:hAnsi="Arial" w:cs="Arial"/>
          <w:color w:val="666666"/>
          <w:sz w:val="20"/>
          <w:szCs w:val="20"/>
          <w:lang w:eastAsia="de-DE"/>
        </w:rPr>
        <w:t> </w:t>
      </w:r>
      <w:proofErr w:type="spellStart"/>
      <w:r w:rsidRPr="00CF15C9">
        <w:rPr>
          <w:rFonts w:ascii="Arial" w:eastAsia="Times New Roman" w:hAnsi="Arial" w:cs="Arial"/>
          <w:color w:val="FFC000"/>
          <w:sz w:val="20"/>
          <w:szCs w:val="20"/>
          <w:lang w:eastAsia="de-DE"/>
        </w:rPr>
        <w:t>Stringtheorie</w:t>
      </w:r>
      <w:proofErr w:type="spellEnd"/>
      <w:r w:rsidRPr="00CF15C9">
        <w:rPr>
          <w:rFonts w:ascii="Arial" w:eastAsia="Times New Roman" w:hAnsi="Arial" w:cs="Arial"/>
          <w:color w:val="666666"/>
          <w:sz w:val="20"/>
          <w:szCs w:val="20"/>
          <w:lang w:eastAsia="de-DE"/>
        </w:rPr>
        <w:t> </w:t>
      </w:r>
      <w:r w:rsidRPr="00CF15C9">
        <w:rPr>
          <w:rFonts w:ascii="Arial" w:eastAsia="Times New Roman" w:hAnsi="Arial" w:cs="Arial"/>
          <w:color w:val="000000"/>
          <w:sz w:val="20"/>
          <w:szCs w:val="20"/>
          <w:lang w:eastAsia="de-DE"/>
        </w:rPr>
        <w:t>besser verstehen.</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b/>
          <w:bCs/>
          <w:color w:val="000000"/>
          <w:sz w:val="20"/>
          <w:szCs w:val="20"/>
          <w:lang w:eastAsia="de-DE"/>
        </w:rPr>
        <w:t>Die meisten Mathematiker sind, wenn vielleicht auch unbewusst, Platoniker </w:t>
      </w:r>
      <w:r w:rsidRPr="00CF15C9">
        <w:rPr>
          <w:rFonts w:ascii="Arial" w:eastAsia="Times New Roman" w:hAnsi="Arial" w:cs="Arial"/>
          <w:b/>
          <w:bCs/>
          <w:color w:val="000000"/>
          <w:sz w:val="20"/>
          <w:szCs w:val="20"/>
          <w:u w:val="single"/>
          <w:lang w:eastAsia="de-DE"/>
        </w:rPr>
        <w:t xml:space="preserve">im </w:t>
      </w:r>
      <w:proofErr w:type="spellStart"/>
      <w:r w:rsidRPr="00CF15C9">
        <w:rPr>
          <w:rFonts w:ascii="Arial" w:eastAsia="Times New Roman" w:hAnsi="Arial" w:cs="Arial"/>
          <w:b/>
          <w:bCs/>
          <w:color w:val="000000"/>
          <w:sz w:val="20"/>
          <w:szCs w:val="20"/>
          <w:u w:val="single"/>
          <w:lang w:eastAsia="de-DE"/>
        </w:rPr>
        <w:t>klassichen</w:t>
      </w:r>
      <w:proofErr w:type="spellEnd"/>
      <w:r w:rsidRPr="00CF15C9">
        <w:rPr>
          <w:rFonts w:ascii="Arial" w:eastAsia="Times New Roman" w:hAnsi="Arial" w:cs="Arial"/>
          <w:b/>
          <w:bCs/>
          <w:color w:val="000000"/>
          <w:sz w:val="20"/>
          <w:szCs w:val="20"/>
          <w:u w:val="single"/>
          <w:lang w:eastAsia="de-DE"/>
        </w:rPr>
        <w:t xml:space="preserve"> Sinne</w:t>
      </w:r>
      <w:r w:rsidRPr="00CF15C9">
        <w:rPr>
          <w:rFonts w:ascii="Arial" w:eastAsia="Times New Roman" w:hAnsi="Arial" w:cs="Arial"/>
          <w:color w:val="000000"/>
          <w:sz w:val="20"/>
          <w:szCs w:val="20"/>
          <w:lang w:eastAsia="de-DE"/>
        </w:rPr>
        <w:t>, </w:t>
      </w:r>
      <w:r w:rsidRPr="00CF15C9">
        <w:rPr>
          <w:rFonts w:ascii="Arial" w:eastAsia="Times New Roman" w:hAnsi="Arial" w:cs="Arial"/>
          <w:i/>
          <w:iCs/>
          <w:color w:val="000000"/>
          <w:sz w:val="20"/>
          <w:szCs w:val="20"/>
          <w:lang w:eastAsia="de-DE"/>
        </w:rPr>
        <w:t>also hier nicht gleich zu setzen mit dem Nominalismus!</w:t>
      </w:r>
      <w:r w:rsidRPr="00CF15C9">
        <w:rPr>
          <w:rFonts w:ascii="Arial" w:eastAsia="Times New Roman" w:hAnsi="Arial" w:cs="Arial"/>
          <w:color w:val="000000"/>
          <w:sz w:val="20"/>
          <w:szCs w:val="20"/>
          <w:lang w:eastAsia="de-DE"/>
        </w:rPr>
        <w:t>   So sehen Mathematiker in den  </w:t>
      </w:r>
      <w:r w:rsidRPr="00CF15C9">
        <w:rPr>
          <w:rFonts w:ascii="Arial" w:eastAsia="Times New Roman" w:hAnsi="Arial" w:cs="Arial"/>
          <w:b/>
          <w:bCs/>
          <w:color w:val="000000"/>
          <w:sz w:val="20"/>
          <w:szCs w:val="20"/>
          <w:lang w:eastAsia="de-DE"/>
        </w:rPr>
        <w:t>mathematischen Konstanten</w:t>
      </w:r>
      <w:r w:rsidRPr="00CF15C9">
        <w:rPr>
          <w:rFonts w:ascii="Arial" w:eastAsia="Times New Roman" w:hAnsi="Arial" w:cs="Arial"/>
          <w:color w:val="000000"/>
          <w:sz w:val="18"/>
          <w:szCs w:val="18"/>
          <w:lang w:eastAsia="de-DE"/>
        </w:rPr>
        <w:t> </w:t>
      </w:r>
      <w:r w:rsidRPr="00CF15C9">
        <w:rPr>
          <w:rFonts w:ascii="Arial" w:eastAsia="Times New Roman" w:hAnsi="Arial" w:cs="Arial"/>
          <w:color w:val="000000"/>
          <w:sz w:val="20"/>
          <w:szCs w:val="20"/>
          <w:lang w:eastAsia="de-DE"/>
        </w:rPr>
        <w:t xml:space="preserve">e, π,  oder √2 grundsätzlichere Sachverhalte als die Naturkonstanten. Auch in </w:t>
      </w:r>
      <w:proofErr w:type="spellStart"/>
      <w:r w:rsidRPr="00CF15C9">
        <w:rPr>
          <w:rFonts w:ascii="Arial" w:eastAsia="Times New Roman" w:hAnsi="Arial" w:cs="Arial"/>
          <w:color w:val="000000"/>
          <w:sz w:val="20"/>
          <w:szCs w:val="20"/>
          <w:lang w:eastAsia="de-DE"/>
        </w:rPr>
        <w:t>Paralelluniversen</w:t>
      </w:r>
      <w:proofErr w:type="spellEnd"/>
      <w:r w:rsidRPr="00CF15C9">
        <w:rPr>
          <w:rFonts w:ascii="Arial" w:eastAsia="Times New Roman" w:hAnsi="Arial" w:cs="Arial"/>
          <w:color w:val="000000"/>
          <w:sz w:val="20"/>
          <w:szCs w:val="20"/>
          <w:lang w:eastAsia="de-DE"/>
        </w:rPr>
        <w:t xml:space="preserve"> mit anderen Naturkonstanten müssten die mathematischen Konstanten gelten. Und der </w:t>
      </w:r>
      <w:r w:rsidRPr="00CF15C9">
        <w:rPr>
          <w:rFonts w:ascii="Arial" w:eastAsia="Times New Roman" w:hAnsi="Arial" w:cs="Arial"/>
          <w:b/>
          <w:bCs/>
          <w:color w:val="000000"/>
          <w:sz w:val="20"/>
          <w:szCs w:val="20"/>
          <w:lang w:eastAsia="de-DE"/>
        </w:rPr>
        <w:t>Satz des Pythagoras</w:t>
      </w:r>
      <w:r w:rsidRPr="00CF15C9">
        <w:rPr>
          <w:rFonts w:ascii="Arial" w:eastAsia="Times New Roman" w:hAnsi="Arial" w:cs="Arial"/>
          <w:color w:val="000000"/>
          <w:sz w:val="20"/>
          <w:szCs w:val="20"/>
          <w:lang w:eastAsia="de-DE"/>
        </w:rPr>
        <w:t> beschreibe nach Ansicht viele Mathematiker auch nicht </w:t>
      </w:r>
      <w:r w:rsidRPr="00CF15C9">
        <w:rPr>
          <w:rFonts w:ascii="Arial" w:eastAsia="Times New Roman" w:hAnsi="Arial" w:cs="Arial"/>
          <w:i/>
          <w:iCs/>
          <w:color w:val="000000"/>
          <w:sz w:val="20"/>
          <w:szCs w:val="20"/>
          <w:lang w:eastAsia="de-DE"/>
        </w:rPr>
        <w:t>(nur)</w:t>
      </w:r>
      <w:r w:rsidRPr="00CF15C9">
        <w:rPr>
          <w:rFonts w:ascii="Arial" w:eastAsia="Times New Roman" w:hAnsi="Arial" w:cs="Arial"/>
          <w:color w:val="000000"/>
          <w:sz w:val="20"/>
          <w:szCs w:val="20"/>
          <w:lang w:eastAsia="de-DE"/>
        </w:rPr>
        <w:t> die idealisierte Eigenschaft einer materiellen Struktur </w:t>
      </w:r>
      <w:r w:rsidRPr="00CF15C9">
        <w:rPr>
          <w:rFonts w:ascii="Arial" w:eastAsia="Times New Roman" w:hAnsi="Arial" w:cs="Arial"/>
          <w:i/>
          <w:iCs/>
          <w:color w:val="000000"/>
          <w:sz w:val="20"/>
          <w:szCs w:val="20"/>
          <w:lang w:eastAsia="de-DE"/>
        </w:rPr>
        <w:t>(Nominalismus)</w:t>
      </w:r>
      <w:r w:rsidRPr="00CF15C9">
        <w:rPr>
          <w:rFonts w:ascii="Arial" w:eastAsia="Times New Roman" w:hAnsi="Arial" w:cs="Arial"/>
          <w:color w:val="000000"/>
          <w:sz w:val="20"/>
          <w:szCs w:val="20"/>
          <w:lang w:eastAsia="de-DE"/>
        </w:rPr>
        <w:t>, sondern sei zeitlos, unabhängig von der Materie gültig </w:t>
      </w:r>
      <w:r w:rsidRPr="00CF15C9">
        <w:rPr>
          <w:rFonts w:ascii="Arial" w:eastAsia="Times New Roman" w:hAnsi="Arial" w:cs="Arial"/>
          <w:i/>
          <w:iCs/>
          <w:color w:val="000000"/>
          <w:sz w:val="20"/>
          <w:szCs w:val="20"/>
          <w:lang w:eastAsia="de-DE"/>
        </w:rPr>
        <w:t>(Platonismus)</w:t>
      </w:r>
      <w:r w:rsidRPr="00CF15C9">
        <w:rPr>
          <w:rFonts w:ascii="Arial" w:eastAsia="Times New Roman" w:hAnsi="Arial" w:cs="Arial"/>
          <w:color w:val="000000"/>
          <w:sz w:val="20"/>
          <w:szCs w:val="20"/>
          <w:lang w:eastAsia="de-DE"/>
        </w:rPr>
        <w:t xml:space="preserve">. Das einfache Beispiel mit dem Satz des Pythagoras zeigt noch eines: Egal, ob wir mathematische Strukturen finden oder erfinden, sie scheinen tatsächlich eine gewisse Allgemeingültigkeit zu haben. Deshalb schicken wir auch Signale mit modellhaften Beschreibungen vom </w:t>
      </w:r>
      <w:proofErr w:type="spellStart"/>
      <w:r w:rsidRPr="00CF15C9">
        <w:rPr>
          <w:rFonts w:ascii="Arial" w:eastAsia="Times New Roman" w:hAnsi="Arial" w:cs="Arial"/>
          <w:color w:val="000000"/>
          <w:sz w:val="20"/>
          <w:szCs w:val="20"/>
          <w:lang w:eastAsia="de-DE"/>
        </w:rPr>
        <w:t>S.d.P</w:t>
      </w:r>
      <w:proofErr w:type="spellEnd"/>
      <w:r w:rsidRPr="00CF15C9">
        <w:rPr>
          <w:rFonts w:ascii="Arial" w:eastAsia="Times New Roman" w:hAnsi="Arial" w:cs="Arial"/>
          <w:color w:val="000000"/>
          <w:sz w:val="20"/>
          <w:szCs w:val="20"/>
          <w:lang w:eastAsia="de-DE"/>
        </w:rPr>
        <w:t>. ins All und hoffen darauf, dass es auf intelligentes, extraterrestrisches Leben trifft und nicht einen sprachlich verfassten Text o.Ä. Mit gewöhnlichen Zahlen würde dies jedoch nicht gehen, da unser Dezimalsystem beliebig </w:t>
      </w:r>
      <w:r w:rsidRPr="00CF15C9">
        <w:rPr>
          <w:rFonts w:ascii="Arial" w:eastAsia="Times New Roman" w:hAnsi="Arial" w:cs="Arial"/>
          <w:i/>
          <w:iCs/>
          <w:color w:val="000000"/>
          <w:sz w:val="20"/>
          <w:szCs w:val="20"/>
          <w:lang w:eastAsia="de-DE"/>
        </w:rPr>
        <w:t>(bzw. wohl nach der Anzahl der Finger)</w:t>
      </w:r>
      <w:r w:rsidRPr="00CF15C9">
        <w:rPr>
          <w:rFonts w:ascii="Arial" w:eastAsia="Times New Roman" w:hAnsi="Arial" w:cs="Arial"/>
          <w:color w:val="000000"/>
          <w:sz w:val="20"/>
          <w:szCs w:val="20"/>
          <w:lang w:eastAsia="de-DE"/>
        </w:rPr>
        <w:t> gewählt ist.</w:t>
      </w:r>
    </w:p>
    <w:p w:rsidR="00CF15C9" w:rsidRPr="00CF15C9" w:rsidRDefault="00CF15C9" w:rsidP="000E444D">
      <w:pPr>
        <w:spacing w:after="0" w:line="270" w:lineRule="atLeast"/>
        <w:rPr>
          <w:rFonts w:ascii="Arial" w:eastAsia="Times New Roman" w:hAnsi="Arial" w:cs="Arial"/>
          <w:color w:val="666666"/>
          <w:sz w:val="18"/>
          <w:szCs w:val="18"/>
          <w:lang w:eastAsia="de-DE"/>
        </w:rPr>
      </w:pPr>
      <w:r w:rsidRPr="00CF15C9">
        <w:rPr>
          <w:rFonts w:ascii="Arial" w:eastAsia="Times New Roman" w:hAnsi="Arial" w:cs="Arial"/>
          <w:color w:val="000000"/>
          <w:sz w:val="20"/>
          <w:szCs w:val="20"/>
          <w:lang w:eastAsia="de-DE"/>
        </w:rPr>
        <w:t>Vielleicht haben die Mathematiker ja Recht? Ja, </w:t>
      </w:r>
      <w:r w:rsidRPr="00CF15C9">
        <w:rPr>
          <w:rFonts w:ascii="Arial" w:eastAsia="Times New Roman" w:hAnsi="Arial" w:cs="Arial"/>
          <w:b/>
          <w:bCs/>
          <w:color w:val="000000"/>
          <w:sz w:val="20"/>
          <w:szCs w:val="20"/>
          <w:lang w:eastAsia="de-DE"/>
        </w:rPr>
        <w:t>vielleicht sind die mathematischen Objekte das eigentlich Reale und das, was wir für Realität halten nur ein abgeleitetes Phänomen?</w:t>
      </w:r>
    </w:p>
    <w:p w:rsidR="000D65A0" w:rsidRDefault="000E444D"/>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C9"/>
    <w:rsid w:val="000E444D"/>
    <w:rsid w:val="001B7903"/>
    <w:rsid w:val="00B91F7A"/>
    <w:rsid w:val="00CF1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8CE5-BD50-441B-BB3C-D95695FA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F1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F15C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F15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5C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F15C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F15C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F15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F15C9"/>
    <w:rPr>
      <w:i/>
      <w:iCs/>
    </w:rPr>
  </w:style>
  <w:style w:type="character" w:styleId="Fett">
    <w:name w:val="Strong"/>
    <w:basedOn w:val="Absatz-Standardschriftart"/>
    <w:uiPriority w:val="22"/>
    <w:qFormat/>
    <w:rsid w:val="00CF15C9"/>
    <w:rPr>
      <w:b/>
      <w:bCs/>
    </w:rPr>
  </w:style>
  <w:style w:type="character" w:styleId="Hyperlink">
    <w:name w:val="Hyperlink"/>
    <w:basedOn w:val="Absatz-Standardschriftart"/>
    <w:uiPriority w:val="99"/>
    <w:semiHidden/>
    <w:unhideWhenUsed/>
    <w:rsid w:val="00CF15C9"/>
    <w:rPr>
      <w:color w:val="0000FF"/>
      <w:u w:val="single"/>
    </w:rPr>
  </w:style>
  <w:style w:type="paragraph" w:styleId="KeinLeerraum">
    <w:name w:val="No Spacing"/>
    <w:basedOn w:val="Standard"/>
    <w:uiPriority w:val="1"/>
    <w:qFormat/>
    <w:rsid w:val="00CF15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iloclopedia.de/blogeintr%C3%A4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3</cp:revision>
  <dcterms:created xsi:type="dcterms:W3CDTF">2019-10-28T12:23:00Z</dcterms:created>
  <dcterms:modified xsi:type="dcterms:W3CDTF">2019-10-28T12:25:00Z</dcterms:modified>
</cp:coreProperties>
</file>